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5D5" w:rsidRDefault="00684907" w:rsidP="001C19DF">
      <w:pPr>
        <w:pStyle w:val="Style10"/>
        <w:widowControl/>
        <w:spacing w:before="14" w:line="274" w:lineRule="exact"/>
        <w:rPr>
          <w:rStyle w:val="FontStyle39"/>
          <w:sz w:val="24"/>
          <w:szCs w:val="24"/>
        </w:rPr>
      </w:pPr>
      <w:r>
        <w:rPr>
          <w:rStyle w:val="FontStyle39"/>
          <w:sz w:val="24"/>
          <w:szCs w:val="24"/>
        </w:rPr>
        <w:t>PRIJEDLOG</w:t>
      </w:r>
    </w:p>
    <w:p w:rsidR="00BA55D5" w:rsidRPr="004A56DF" w:rsidRDefault="00BA55D5" w:rsidP="001C19DF">
      <w:pPr>
        <w:pStyle w:val="Style10"/>
        <w:widowControl/>
        <w:spacing w:before="14" w:line="274" w:lineRule="exact"/>
        <w:rPr>
          <w:rStyle w:val="FontStyle39"/>
          <w:sz w:val="24"/>
          <w:szCs w:val="24"/>
        </w:rPr>
      </w:pPr>
    </w:p>
    <w:p w:rsidR="00817C41" w:rsidRPr="004A56DF" w:rsidRDefault="00817C41" w:rsidP="001C19DF">
      <w:pPr>
        <w:pStyle w:val="Style10"/>
        <w:widowControl/>
        <w:spacing w:before="14" w:line="274" w:lineRule="exact"/>
        <w:rPr>
          <w:rStyle w:val="FontStyle39"/>
          <w:sz w:val="24"/>
          <w:szCs w:val="24"/>
        </w:rPr>
      </w:pPr>
    </w:p>
    <w:p w:rsidR="00817C41" w:rsidRPr="004A56DF" w:rsidRDefault="00817C41" w:rsidP="001C19DF">
      <w:pPr>
        <w:pStyle w:val="Style10"/>
        <w:widowControl/>
        <w:spacing w:before="14" w:line="274" w:lineRule="exact"/>
        <w:rPr>
          <w:rStyle w:val="FontStyle39"/>
          <w:sz w:val="24"/>
          <w:szCs w:val="24"/>
        </w:rPr>
      </w:pPr>
    </w:p>
    <w:p w:rsidR="00817C41" w:rsidRPr="004A56DF" w:rsidRDefault="00817C41" w:rsidP="001C19DF">
      <w:pPr>
        <w:pStyle w:val="Style10"/>
        <w:widowControl/>
        <w:spacing w:before="14" w:line="274" w:lineRule="exact"/>
        <w:rPr>
          <w:rStyle w:val="FontStyle39"/>
          <w:sz w:val="24"/>
          <w:szCs w:val="24"/>
        </w:rPr>
      </w:pPr>
    </w:p>
    <w:p w:rsidR="00817C41" w:rsidRPr="004A56DF" w:rsidRDefault="00817C41" w:rsidP="001C19DF">
      <w:pPr>
        <w:pStyle w:val="Style10"/>
        <w:widowControl/>
        <w:spacing w:before="14" w:line="274" w:lineRule="exact"/>
        <w:rPr>
          <w:rStyle w:val="FontStyle39"/>
          <w:sz w:val="24"/>
          <w:szCs w:val="24"/>
        </w:rPr>
      </w:pPr>
    </w:p>
    <w:p w:rsidR="00BA55D5" w:rsidRPr="004A56DF" w:rsidRDefault="00BA55D5" w:rsidP="001C19DF">
      <w:pPr>
        <w:pStyle w:val="Style10"/>
        <w:widowControl/>
        <w:spacing w:before="14" w:line="274" w:lineRule="exact"/>
        <w:rPr>
          <w:rStyle w:val="FontStyle39"/>
          <w:sz w:val="24"/>
          <w:szCs w:val="24"/>
        </w:rPr>
      </w:pPr>
    </w:p>
    <w:p w:rsidR="001C19DF" w:rsidRPr="004A56DF" w:rsidRDefault="001C19DF" w:rsidP="001C19DF">
      <w:pPr>
        <w:pStyle w:val="Style10"/>
        <w:widowControl/>
        <w:spacing w:before="14" w:line="274" w:lineRule="exact"/>
        <w:rPr>
          <w:rStyle w:val="FontStyle39"/>
          <w:sz w:val="24"/>
          <w:szCs w:val="24"/>
        </w:rPr>
      </w:pPr>
    </w:p>
    <w:p w:rsidR="001C19DF" w:rsidRPr="00873F71" w:rsidRDefault="001C19DF" w:rsidP="001C19DF">
      <w:pPr>
        <w:pStyle w:val="Heading1"/>
        <w:jc w:val="center"/>
        <w:rPr>
          <w:rFonts w:ascii="Times New Roman" w:hAnsi="Times New Roman" w:cs="Times New Roman"/>
          <w:b/>
          <w:sz w:val="24"/>
          <w:lang w:val="hr-HR"/>
        </w:rPr>
      </w:pPr>
      <w:r w:rsidRPr="00873F71">
        <w:rPr>
          <w:rFonts w:ascii="Times New Roman" w:hAnsi="Times New Roman" w:cs="Times New Roman"/>
          <w:b/>
          <w:sz w:val="24"/>
          <w:lang w:val="hr-HR"/>
        </w:rPr>
        <w:t>GODIŠNJI IZVJEŠTAJ O POSLOVANJU</w:t>
      </w:r>
    </w:p>
    <w:p w:rsidR="001C19DF" w:rsidRPr="004A56DF" w:rsidRDefault="001C19DF" w:rsidP="001C19DF">
      <w:pPr>
        <w:jc w:val="center"/>
        <w:rPr>
          <w:b/>
          <w:bCs/>
          <w:lang w:val="hr-HR"/>
        </w:rPr>
      </w:pPr>
      <w:r w:rsidRPr="004A56DF">
        <w:rPr>
          <w:b/>
          <w:bCs/>
          <w:lang w:val="hr-HR"/>
        </w:rPr>
        <w:t>Z</w:t>
      </w:r>
      <w:r w:rsidR="00873F71">
        <w:rPr>
          <w:b/>
          <w:bCs/>
          <w:lang w:val="hr-HR"/>
        </w:rPr>
        <w:t>A</w:t>
      </w:r>
      <w:r w:rsidRPr="004A56DF">
        <w:rPr>
          <w:b/>
          <w:bCs/>
          <w:lang w:val="hr-HR"/>
        </w:rPr>
        <w:t>IF „PRIVREDNIK INVEST“ A.D. BANJA LUKA</w:t>
      </w:r>
      <w:r w:rsidR="00873F71">
        <w:rPr>
          <w:b/>
          <w:bCs/>
          <w:lang w:val="hr-HR"/>
        </w:rPr>
        <w:t>- U PREOBLIKOVANJU</w:t>
      </w:r>
    </w:p>
    <w:p w:rsidR="001C19DF" w:rsidRPr="004A56DF" w:rsidRDefault="001C19DF" w:rsidP="001C19DF">
      <w:pPr>
        <w:jc w:val="center"/>
        <w:rPr>
          <w:b/>
          <w:bCs/>
          <w:lang w:val="sr-Latn-BA"/>
        </w:rPr>
      </w:pPr>
      <w:r w:rsidRPr="004A56DF">
        <w:rPr>
          <w:b/>
          <w:bCs/>
        </w:rPr>
        <w:t>ZA 20</w:t>
      </w:r>
      <w:r w:rsidR="00623502">
        <w:rPr>
          <w:b/>
          <w:bCs/>
          <w:lang w:val="sr-Latn-CS"/>
        </w:rPr>
        <w:t>17</w:t>
      </w:r>
      <w:r w:rsidRPr="004A56DF">
        <w:rPr>
          <w:b/>
          <w:bCs/>
        </w:rPr>
        <w:t>.godinu</w:t>
      </w:r>
    </w:p>
    <w:p w:rsidR="001C19DF" w:rsidRPr="004A56DF" w:rsidRDefault="001C19DF" w:rsidP="001C19DF">
      <w:pPr>
        <w:pStyle w:val="Style10"/>
        <w:widowControl/>
        <w:spacing w:before="14" w:line="274" w:lineRule="exact"/>
        <w:rPr>
          <w:rStyle w:val="FontStyle39"/>
          <w:sz w:val="24"/>
          <w:szCs w:val="24"/>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BA55D5" w:rsidRPr="004A56DF" w:rsidRDefault="00BA55D5" w:rsidP="001C19DF">
      <w:pPr>
        <w:jc w:val="both"/>
        <w:rPr>
          <w:b/>
          <w:lang w:val="sr-Latn-BA"/>
        </w:rPr>
      </w:pPr>
    </w:p>
    <w:p w:rsidR="00BA55D5" w:rsidRPr="004A56DF" w:rsidRDefault="00BA55D5" w:rsidP="001C19DF">
      <w:pPr>
        <w:jc w:val="both"/>
        <w:rPr>
          <w:b/>
          <w:lang w:val="sr-Latn-BA"/>
        </w:rPr>
      </w:pPr>
    </w:p>
    <w:p w:rsidR="00BA55D5" w:rsidRPr="004A56DF" w:rsidRDefault="00BA55D5"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center"/>
        <w:rPr>
          <w:b/>
          <w:bCs/>
        </w:rPr>
      </w:pPr>
      <w:r w:rsidRPr="004A56DF">
        <w:rPr>
          <w:b/>
          <w:bCs/>
        </w:rPr>
        <w:t xml:space="preserve">Banja Luka, </w:t>
      </w:r>
      <w:proofErr w:type="gramStart"/>
      <w:r w:rsidRPr="004A56DF">
        <w:rPr>
          <w:b/>
          <w:bCs/>
        </w:rPr>
        <w:t>april</w:t>
      </w:r>
      <w:proofErr w:type="gramEnd"/>
      <w:r w:rsidRPr="004A56DF">
        <w:rPr>
          <w:b/>
          <w:bCs/>
        </w:rPr>
        <w:t xml:space="preserve"> 20</w:t>
      </w:r>
      <w:r w:rsidR="00623502">
        <w:rPr>
          <w:b/>
          <w:bCs/>
          <w:lang w:val="sr-Latn-CS"/>
        </w:rPr>
        <w:t>18</w:t>
      </w:r>
      <w:r w:rsidRPr="004A56DF">
        <w:rPr>
          <w:b/>
          <w:bCs/>
        </w:rPr>
        <w:t xml:space="preserve">. </w:t>
      </w:r>
      <w:proofErr w:type="gramStart"/>
      <w:r w:rsidRPr="004A56DF">
        <w:rPr>
          <w:b/>
          <w:bCs/>
        </w:rPr>
        <w:t>godine</w:t>
      </w:r>
      <w:proofErr w:type="gramEnd"/>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Default="001C19DF" w:rsidP="001C19DF">
      <w:pPr>
        <w:jc w:val="both"/>
        <w:rPr>
          <w:b/>
          <w:lang w:val="sr-Latn-BA"/>
        </w:rPr>
      </w:pPr>
    </w:p>
    <w:p w:rsidR="00D73ABF" w:rsidRPr="004A56DF" w:rsidRDefault="00D73ABF" w:rsidP="001C19DF">
      <w:pPr>
        <w:jc w:val="both"/>
        <w:rPr>
          <w:b/>
          <w:lang w:val="sr-Latn-BA"/>
        </w:rPr>
      </w:pPr>
    </w:p>
    <w:p w:rsidR="001C19DF" w:rsidRPr="004A56DF" w:rsidRDefault="001C19DF" w:rsidP="001C19DF">
      <w:pPr>
        <w:jc w:val="both"/>
        <w:rPr>
          <w:b/>
          <w:lang w:val="sr-Latn-BA"/>
        </w:rPr>
      </w:pPr>
    </w:p>
    <w:p w:rsidR="001C19DF" w:rsidRPr="004A56DF" w:rsidRDefault="001C19DF" w:rsidP="001C19DF">
      <w:pPr>
        <w:jc w:val="both"/>
        <w:rPr>
          <w:b/>
          <w:lang w:val="sr-Latn-BA"/>
        </w:rPr>
      </w:pPr>
    </w:p>
    <w:p w:rsidR="001C19DF" w:rsidRPr="005F1EF4" w:rsidRDefault="001C19DF" w:rsidP="001C19DF">
      <w:pPr>
        <w:jc w:val="both"/>
        <w:rPr>
          <w:b/>
          <w:lang w:val="sr-Latn-BA"/>
        </w:rPr>
      </w:pPr>
    </w:p>
    <w:p w:rsidR="001C19DF" w:rsidRPr="005F1EF4" w:rsidRDefault="001C19DF" w:rsidP="001C19DF">
      <w:pPr>
        <w:jc w:val="both"/>
        <w:rPr>
          <w:b/>
          <w:lang w:val="sr-Cyrl-CS"/>
        </w:rPr>
      </w:pPr>
      <w:r w:rsidRPr="005F1EF4">
        <w:rPr>
          <w:b/>
          <w:lang w:val="sr-Cyrl-CS"/>
        </w:rPr>
        <w:t>SADRŽAJ</w:t>
      </w:r>
    </w:p>
    <w:p w:rsidR="001E110E" w:rsidRPr="005F1EF4" w:rsidRDefault="001E110E" w:rsidP="00C5708F">
      <w:pPr>
        <w:jc w:val="both"/>
        <w:rPr>
          <w:lang w:val="hr-HR"/>
        </w:rPr>
      </w:pPr>
    </w:p>
    <w:p w:rsidR="001E110E" w:rsidRPr="005F1EF4" w:rsidRDefault="001E110E" w:rsidP="001E110E">
      <w:pPr>
        <w:jc w:val="both"/>
        <w:rPr>
          <w:b/>
          <w:lang w:val="sr-Cyrl-CS"/>
        </w:rPr>
      </w:pPr>
      <w:r w:rsidRPr="005F1EF4">
        <w:rPr>
          <w:b/>
          <w:lang w:val="hr-HR"/>
        </w:rPr>
        <w:t xml:space="preserve">1. OPŠTI PODACI </w:t>
      </w:r>
    </w:p>
    <w:p w:rsidR="001E110E" w:rsidRPr="005F1EF4" w:rsidRDefault="006826CA" w:rsidP="006826CA">
      <w:pPr>
        <w:jc w:val="both"/>
        <w:rPr>
          <w:lang w:val="hr-HR"/>
        </w:rPr>
      </w:pPr>
      <w:r w:rsidRPr="005F1EF4">
        <w:rPr>
          <w:lang w:val="hr-HR"/>
        </w:rPr>
        <w:t>1.1. Osnovne informacija o  Fondu</w:t>
      </w:r>
    </w:p>
    <w:p w:rsidR="001E110E" w:rsidRPr="005F1EF4" w:rsidRDefault="001E110E" w:rsidP="001E110E">
      <w:pPr>
        <w:jc w:val="both"/>
        <w:rPr>
          <w:lang w:val="hr-HR"/>
        </w:rPr>
      </w:pPr>
      <w:r w:rsidRPr="005F1EF4">
        <w:rPr>
          <w:lang w:val="hr-HR"/>
        </w:rPr>
        <w:t>1.2  Djelatnost Fonda</w:t>
      </w:r>
    </w:p>
    <w:p w:rsidR="001E110E" w:rsidRPr="005F1EF4" w:rsidRDefault="001E110E" w:rsidP="001E110E">
      <w:pPr>
        <w:jc w:val="both"/>
        <w:rPr>
          <w:lang w:val="hr-HR"/>
        </w:rPr>
      </w:pPr>
      <w:r w:rsidRPr="005F1EF4">
        <w:rPr>
          <w:lang w:val="hr-HR"/>
        </w:rPr>
        <w:t>1.3. Akcionari Fonda</w:t>
      </w:r>
    </w:p>
    <w:p w:rsidR="001E110E" w:rsidRPr="005F1EF4" w:rsidRDefault="001E110E" w:rsidP="001E110E">
      <w:pPr>
        <w:jc w:val="both"/>
        <w:rPr>
          <w:lang w:val="hr-HR"/>
        </w:rPr>
      </w:pPr>
      <w:r w:rsidRPr="005F1EF4">
        <w:rPr>
          <w:lang w:val="hr-HR"/>
        </w:rPr>
        <w:t>1.4. Regulatorni okvir</w:t>
      </w:r>
    </w:p>
    <w:p w:rsidR="001E110E" w:rsidRPr="005F1EF4" w:rsidRDefault="001E110E" w:rsidP="001E110E">
      <w:pPr>
        <w:jc w:val="both"/>
        <w:rPr>
          <w:lang w:val="hr-HR"/>
        </w:rPr>
      </w:pPr>
    </w:p>
    <w:p w:rsidR="001E110E" w:rsidRPr="005F1EF4" w:rsidRDefault="001E110E" w:rsidP="001E110E">
      <w:pPr>
        <w:jc w:val="both"/>
        <w:rPr>
          <w:b/>
        </w:rPr>
      </w:pPr>
      <w:r w:rsidRPr="005F1EF4">
        <w:rPr>
          <w:b/>
        </w:rPr>
        <w:t>2.   STANJE NA TRŽIŠTU KAPITALA RS U 2016. GODINI</w:t>
      </w:r>
    </w:p>
    <w:p w:rsidR="00EF667B" w:rsidRPr="005F1EF4" w:rsidRDefault="00EF667B" w:rsidP="00EF667B">
      <w:pPr>
        <w:jc w:val="both"/>
        <w:rPr>
          <w:lang w:val="hr-HR"/>
        </w:rPr>
      </w:pPr>
      <w:r w:rsidRPr="005F1EF4">
        <w:t>2.1.</w:t>
      </w:r>
      <w:r w:rsidRPr="005F1EF4">
        <w:rPr>
          <w:lang w:val="hr-HR"/>
        </w:rPr>
        <w:t xml:space="preserve"> Kretanje prometa </w:t>
      </w:r>
      <w:proofErr w:type="gramStart"/>
      <w:r w:rsidRPr="005F1EF4">
        <w:rPr>
          <w:lang w:val="hr-HR"/>
        </w:rPr>
        <w:t>na</w:t>
      </w:r>
      <w:proofErr w:type="gramEnd"/>
      <w:r w:rsidRPr="005F1EF4">
        <w:rPr>
          <w:lang w:val="hr-HR"/>
        </w:rPr>
        <w:t xml:space="preserve"> banjalučkoj berzi</w:t>
      </w:r>
    </w:p>
    <w:p w:rsidR="001E110E" w:rsidRPr="005F1EF4" w:rsidRDefault="001E110E" w:rsidP="001E110E">
      <w:pPr>
        <w:jc w:val="both"/>
        <w:rPr>
          <w:lang w:val="hr-HR"/>
        </w:rPr>
      </w:pPr>
      <w:r w:rsidRPr="005F1EF4">
        <w:t>2</w:t>
      </w:r>
      <w:r w:rsidR="00EF667B" w:rsidRPr="005F1EF4">
        <w:t>.2</w:t>
      </w:r>
      <w:r w:rsidRPr="005F1EF4">
        <w:t>.</w:t>
      </w:r>
      <w:r w:rsidRPr="005F1EF4">
        <w:rPr>
          <w:lang w:val="hr-HR"/>
        </w:rPr>
        <w:t xml:space="preserve"> Indeks investicionih fondova RS</w:t>
      </w:r>
    </w:p>
    <w:p w:rsidR="001E110E" w:rsidRPr="005F1EF4" w:rsidRDefault="001E110E" w:rsidP="001E110E">
      <w:pPr>
        <w:jc w:val="both"/>
        <w:rPr>
          <w:b/>
        </w:rPr>
      </w:pPr>
    </w:p>
    <w:p w:rsidR="001E110E" w:rsidRPr="005F1EF4" w:rsidRDefault="001E110E" w:rsidP="001E110E">
      <w:pPr>
        <w:jc w:val="both"/>
        <w:rPr>
          <w:b/>
          <w:lang w:val="sr-Cyrl-CS"/>
        </w:rPr>
      </w:pPr>
      <w:r w:rsidRPr="005F1EF4">
        <w:rPr>
          <w:b/>
          <w:lang w:val="hr-HR"/>
        </w:rPr>
        <w:t>3. IZVJEŠTAJ O POSLOVANJU</w:t>
      </w:r>
      <w:r w:rsidRPr="005F1EF4">
        <w:rPr>
          <w:b/>
          <w:lang w:val="sr-Cyrl-CS"/>
        </w:rPr>
        <w:t xml:space="preserve"> </w:t>
      </w:r>
    </w:p>
    <w:p w:rsidR="001E110E" w:rsidRPr="005F1EF4" w:rsidRDefault="001E110E" w:rsidP="001E110E">
      <w:pPr>
        <w:jc w:val="both"/>
        <w:rPr>
          <w:lang w:val="hr-HR"/>
        </w:rPr>
      </w:pPr>
      <w:r w:rsidRPr="005F1EF4">
        <w:rPr>
          <w:lang w:val="hr-HR"/>
        </w:rPr>
        <w:t>3.1. Opšte napomene</w:t>
      </w:r>
    </w:p>
    <w:p w:rsidR="001E110E" w:rsidRPr="005F1EF4" w:rsidRDefault="001E110E" w:rsidP="001E110E">
      <w:pPr>
        <w:jc w:val="both"/>
      </w:pPr>
      <w:r w:rsidRPr="005F1EF4">
        <w:t>3.2. Aktivnosti korporativnog upravljanja</w:t>
      </w:r>
    </w:p>
    <w:p w:rsidR="001E110E" w:rsidRPr="005F1EF4" w:rsidRDefault="001E110E" w:rsidP="001E110E">
      <w:pPr>
        <w:pStyle w:val="ListParagraph"/>
        <w:ind w:left="0"/>
        <w:jc w:val="both"/>
        <w:rPr>
          <w:lang w:val="hr-HR"/>
        </w:rPr>
      </w:pPr>
      <w:r w:rsidRPr="005F1EF4">
        <w:rPr>
          <w:lang w:val="hr-HR"/>
        </w:rPr>
        <w:t>3.3. Poslovanje fonda</w:t>
      </w:r>
    </w:p>
    <w:p w:rsidR="001E110E" w:rsidRPr="005F1EF4" w:rsidRDefault="001E110E" w:rsidP="001E110E">
      <w:pPr>
        <w:pStyle w:val="BodyText"/>
        <w:rPr>
          <w:rFonts w:ascii="Times New Roman" w:hAnsi="Times New Roman" w:cs="Times New Roman"/>
        </w:rPr>
      </w:pPr>
      <w:r w:rsidRPr="005F1EF4">
        <w:rPr>
          <w:rFonts w:ascii="Times New Roman" w:hAnsi="Times New Roman" w:cs="Times New Roman"/>
          <w:lang w:val="hr-HR"/>
        </w:rPr>
        <w:t xml:space="preserve">3.3.1. </w:t>
      </w:r>
      <w:r w:rsidRPr="005F1EF4">
        <w:rPr>
          <w:rFonts w:ascii="Times New Roman" w:hAnsi="Times New Roman" w:cs="Times New Roman"/>
        </w:rPr>
        <w:t>Kupovina hartija od vrijednosti</w:t>
      </w:r>
    </w:p>
    <w:p w:rsidR="001E110E" w:rsidRPr="005F1EF4" w:rsidRDefault="001E110E" w:rsidP="001E110E">
      <w:pPr>
        <w:pStyle w:val="BodyText"/>
        <w:rPr>
          <w:rFonts w:ascii="Times New Roman" w:hAnsi="Times New Roman" w:cs="Times New Roman"/>
        </w:rPr>
      </w:pPr>
      <w:r w:rsidRPr="005F1EF4">
        <w:rPr>
          <w:rFonts w:ascii="Times New Roman" w:hAnsi="Times New Roman" w:cs="Times New Roman"/>
        </w:rPr>
        <w:t>3.3.2. Prodaja hartija od vrijednosti</w:t>
      </w:r>
    </w:p>
    <w:p w:rsidR="001E110E" w:rsidRPr="005F1EF4" w:rsidRDefault="001E110E" w:rsidP="00C5708F">
      <w:pPr>
        <w:jc w:val="both"/>
        <w:rPr>
          <w:lang w:val="hr-HR"/>
        </w:rPr>
      </w:pPr>
    </w:p>
    <w:p w:rsidR="001E110E" w:rsidRPr="005F1EF4" w:rsidRDefault="001E110E" w:rsidP="001E110E">
      <w:pPr>
        <w:jc w:val="both"/>
        <w:rPr>
          <w:b/>
          <w:lang w:val="sr-Cyrl-CS"/>
        </w:rPr>
      </w:pPr>
      <w:r w:rsidRPr="005F1EF4">
        <w:rPr>
          <w:b/>
          <w:lang w:val="hr-HR"/>
        </w:rPr>
        <w:t>4. FINANSIJSKI IZVJEŠTAJ</w:t>
      </w:r>
      <w:r w:rsidRPr="005F1EF4">
        <w:t xml:space="preserve"> </w:t>
      </w:r>
    </w:p>
    <w:p w:rsidR="001E110E" w:rsidRPr="005F1EF4" w:rsidRDefault="001E110E" w:rsidP="001E110E">
      <w:pPr>
        <w:jc w:val="both"/>
        <w:rPr>
          <w:lang w:val="sr-Cyrl-CS"/>
        </w:rPr>
      </w:pPr>
      <w:r w:rsidRPr="005F1EF4">
        <w:rPr>
          <w:lang w:val="hr-HR"/>
        </w:rPr>
        <w:t xml:space="preserve">4.1. Bilans stanja </w:t>
      </w:r>
    </w:p>
    <w:p w:rsidR="001E110E" w:rsidRPr="005F1EF4" w:rsidRDefault="001E110E" w:rsidP="001E110E">
      <w:pPr>
        <w:jc w:val="both"/>
        <w:rPr>
          <w:lang w:val="sr-Cyrl-CS"/>
        </w:rPr>
      </w:pPr>
      <w:r w:rsidRPr="005F1EF4">
        <w:rPr>
          <w:lang w:val="hr-HR"/>
        </w:rPr>
        <w:t>4.2. Bilans uspjeha</w:t>
      </w:r>
    </w:p>
    <w:p w:rsidR="001835CE" w:rsidRPr="005F1EF4" w:rsidRDefault="001835CE" w:rsidP="001835CE">
      <w:pPr>
        <w:jc w:val="both"/>
        <w:rPr>
          <w:lang w:val="sr-Cyrl-CS"/>
        </w:rPr>
      </w:pPr>
      <w:r w:rsidRPr="005F1EF4">
        <w:rPr>
          <w:lang w:val="hr-HR"/>
        </w:rPr>
        <w:t>4.3. Struktura porfelja Fonda</w:t>
      </w:r>
    </w:p>
    <w:p w:rsidR="00BC4A17" w:rsidRPr="005F1EF4" w:rsidRDefault="00BC4A17" w:rsidP="00BC4A17">
      <w:pPr>
        <w:jc w:val="both"/>
      </w:pPr>
      <w:r w:rsidRPr="005F1EF4">
        <w:t>4.4. Ukupna imovina, obaveze i neto sredstva Fonda</w:t>
      </w:r>
    </w:p>
    <w:p w:rsidR="007B22A4" w:rsidRPr="005F1EF4" w:rsidRDefault="007B22A4" w:rsidP="007B22A4">
      <w:pPr>
        <w:pStyle w:val="BodyText"/>
        <w:rPr>
          <w:rFonts w:ascii="Times New Roman" w:hAnsi="Times New Roman" w:cs="Times New Roman"/>
        </w:rPr>
      </w:pPr>
      <w:r w:rsidRPr="005F1EF4">
        <w:rPr>
          <w:rFonts w:ascii="Times New Roman" w:hAnsi="Times New Roman" w:cs="Times New Roman"/>
        </w:rPr>
        <w:t>4.5. Uporedni pregled poslovanja</w:t>
      </w:r>
    </w:p>
    <w:p w:rsidR="001E110E" w:rsidRPr="005F1EF4" w:rsidRDefault="001E110E" w:rsidP="001E110E">
      <w:pPr>
        <w:jc w:val="both"/>
        <w:rPr>
          <w:bCs/>
          <w:lang w:val="sr-Latn-CS"/>
        </w:rPr>
      </w:pPr>
    </w:p>
    <w:p w:rsidR="001E110E" w:rsidRPr="005F1EF4" w:rsidRDefault="001E110E" w:rsidP="001E110E">
      <w:pPr>
        <w:jc w:val="both"/>
        <w:rPr>
          <w:color w:val="FF0000"/>
          <w:lang w:val="hr-HR"/>
        </w:rPr>
      </w:pPr>
    </w:p>
    <w:p w:rsidR="001E110E" w:rsidRPr="005F1EF4" w:rsidRDefault="001E110E" w:rsidP="001E110E">
      <w:pPr>
        <w:ind w:left="360"/>
        <w:jc w:val="both"/>
        <w:rPr>
          <w:b/>
          <w:color w:val="FF0000"/>
          <w:lang w:val="hr-HR"/>
        </w:rPr>
      </w:pPr>
    </w:p>
    <w:p w:rsidR="001E110E" w:rsidRPr="005F1EF4" w:rsidRDefault="001E110E" w:rsidP="001E110E">
      <w:pPr>
        <w:ind w:left="360"/>
        <w:jc w:val="both"/>
        <w:rPr>
          <w:b/>
          <w:color w:val="FF0000"/>
          <w:lang w:val="hr-HR"/>
        </w:rPr>
      </w:pPr>
    </w:p>
    <w:p w:rsidR="001E110E" w:rsidRPr="005F1EF4" w:rsidRDefault="001E110E" w:rsidP="001E110E">
      <w:pPr>
        <w:ind w:left="360"/>
        <w:jc w:val="both"/>
        <w:rPr>
          <w:b/>
          <w:color w:val="FF0000"/>
          <w:lang w:val="hr-HR"/>
        </w:rPr>
      </w:pPr>
    </w:p>
    <w:p w:rsidR="001E110E" w:rsidRDefault="001E110E" w:rsidP="001E110E">
      <w:pPr>
        <w:ind w:left="360"/>
        <w:jc w:val="both"/>
        <w:rPr>
          <w:b/>
          <w:color w:val="FF0000"/>
          <w:lang w:val="hr-HR"/>
        </w:rPr>
      </w:pPr>
    </w:p>
    <w:p w:rsidR="008C53C1" w:rsidRPr="005F1EF4" w:rsidRDefault="008C53C1" w:rsidP="001E110E">
      <w:pPr>
        <w:ind w:left="360"/>
        <w:jc w:val="both"/>
        <w:rPr>
          <w:b/>
          <w:color w:val="FF0000"/>
          <w:lang w:val="hr-HR"/>
        </w:rPr>
      </w:pPr>
    </w:p>
    <w:p w:rsidR="005F76B3" w:rsidRPr="005F1EF4" w:rsidRDefault="005F76B3" w:rsidP="001C19DF">
      <w:pPr>
        <w:jc w:val="both"/>
        <w:rPr>
          <w:b/>
          <w:lang w:val="sr-Latn-BA"/>
        </w:rPr>
      </w:pPr>
    </w:p>
    <w:p w:rsidR="001C19DF" w:rsidRPr="00026C5C" w:rsidRDefault="001C19DF" w:rsidP="004C3E38">
      <w:pPr>
        <w:rPr>
          <w:b/>
          <w:bCs/>
          <w:lang w:eastAsia="sr-Latn-BA"/>
        </w:rPr>
      </w:pPr>
      <w:r w:rsidRPr="00026C5C">
        <w:rPr>
          <w:b/>
          <w:bCs/>
          <w:lang w:val="sr-Latn-CS"/>
        </w:rPr>
        <w:lastRenderedPageBreak/>
        <w:t>1. OPŠTI PODACI</w:t>
      </w:r>
    </w:p>
    <w:p w:rsidR="001C19DF" w:rsidRPr="00026C5C" w:rsidRDefault="001C19DF" w:rsidP="004C3E38">
      <w:pPr>
        <w:rPr>
          <w:b/>
          <w:bCs/>
          <w:lang w:val="sr-Latn-CS"/>
        </w:rPr>
      </w:pPr>
    </w:p>
    <w:p w:rsidR="001C19DF" w:rsidRPr="00026C5C" w:rsidRDefault="00966206" w:rsidP="004C3E38">
      <w:pPr>
        <w:pStyle w:val="ListParagraph"/>
        <w:numPr>
          <w:ilvl w:val="1"/>
          <w:numId w:val="15"/>
        </w:numPr>
        <w:rPr>
          <w:b/>
          <w:lang w:val="hr-HR"/>
        </w:rPr>
      </w:pPr>
      <w:r w:rsidRPr="00026C5C">
        <w:rPr>
          <w:b/>
          <w:lang w:val="hr-HR"/>
        </w:rPr>
        <w:t>Osnovne informacija o  Fondu</w:t>
      </w:r>
    </w:p>
    <w:p w:rsidR="001C19DF" w:rsidRPr="00026C5C" w:rsidRDefault="001C19DF" w:rsidP="004C3E38">
      <w:pPr>
        <w:rPr>
          <w:lang w:val="sr-Latn-CS"/>
        </w:rPr>
      </w:pPr>
      <w:r w:rsidRPr="00026C5C">
        <w:rPr>
          <w:lang w:val="sr-Latn-CS"/>
        </w:rPr>
        <w:t xml:space="preserve">             Zatvoreni investicioni fond sa javnom ponudom „Privrednik invest“a.d. Banja Luka je nastao transformacijom Privatizacionog  investicionog  fonda ''PIF Privrednik'' a.d. Banja Luka</w:t>
      </w:r>
      <w:r w:rsidRPr="00026C5C">
        <w:t xml:space="preserve"> a </w:t>
      </w:r>
      <w:r w:rsidRPr="00026C5C">
        <w:rPr>
          <w:lang w:val="sr-Latn-CS"/>
        </w:rPr>
        <w:t xml:space="preserve">u skladu sa odredbama Zakona o investicionim fondovima (Sl.glasnik RS br. 92/06). </w:t>
      </w:r>
    </w:p>
    <w:p w:rsidR="001C19DF" w:rsidRPr="00026C5C" w:rsidRDefault="001C19DF" w:rsidP="004C3E38">
      <w:pPr>
        <w:rPr>
          <w:lang w:val="sr-Latn-CS"/>
        </w:rPr>
      </w:pPr>
      <w:r w:rsidRPr="00026C5C">
        <w:rPr>
          <w:lang w:val="sr-Latn-CS"/>
        </w:rPr>
        <w:t>Rješenjem Osnovnog suda u Banjaluci broj 071-0-REG-07-001103 od 10.08.2007.godine izvršeno je usklađivanje i organizovanje Fonda sa Zakonom o investicionim fondovima te promjena naziva fonda u Zatvoreni investicioni fond sa javnom ponudom“Privrednik  invest“a.d. Banja Luka.</w:t>
      </w:r>
    </w:p>
    <w:p w:rsidR="001C19DF" w:rsidRPr="00026C5C" w:rsidRDefault="001C19DF" w:rsidP="004C3E38">
      <w:pPr>
        <w:rPr>
          <w:lang w:val="sl-SI"/>
        </w:rPr>
      </w:pPr>
      <w:r w:rsidRPr="00026C5C">
        <w:rPr>
          <w:lang w:val="sr-Latn-CS"/>
        </w:rPr>
        <w:t xml:space="preserve">Rješenjem Okružnog privrednog suda u Banjaluci broj:057-0-Reg-11-001936 od 06.09.2011.godine upisano je u registarski uložak broj 7-16-00 usklađivanje akata sa Zakonom o privrednim društvima(Sl.glasnik RS br.127/08 i 58/09), usklađivanje djelatnosti sa Zakonom o klasifikaciji djelatnosti i o registru poslovnih subjekata po djelatnostima u Republici Srpskoj  </w:t>
      </w:r>
      <w:r w:rsidRPr="00026C5C">
        <w:rPr>
          <w:lang w:val="sl-SI"/>
        </w:rPr>
        <w:t xml:space="preserve">promjena šifre djelatnosti </w:t>
      </w:r>
      <w:r w:rsidRPr="00026C5C">
        <w:rPr>
          <w:bCs/>
          <w:lang w:val="sl-SI"/>
        </w:rPr>
        <w:t>64.30-Trustovi, fondovi i slični finansijski subjekti</w:t>
      </w:r>
      <w:r w:rsidRPr="00026C5C">
        <w:rPr>
          <w:lang w:val="sr-Latn-CS"/>
        </w:rPr>
        <w:t>( Sl.glasnik RS br. 74/10) i Uredbom o klasifikaciji djelatnosti Republike Srpske(Sl.glasnik RS br.119/10) i upis prava obavljanja spoljnotrgovinskog poslovanja  kod Zatvorenog investicionog fonda sa javnom ponudom“PRIVREDNIK INVEST“ ad Banjaluka, (u daljem tekstu „Fond“).</w:t>
      </w:r>
    </w:p>
    <w:p w:rsidR="001C19DF" w:rsidRPr="00026C5C" w:rsidRDefault="001C19DF" w:rsidP="004C3E38">
      <w:pPr>
        <w:rPr>
          <w:lang w:val="sr-Latn-CS"/>
        </w:rPr>
      </w:pPr>
      <w:r w:rsidRPr="00026C5C">
        <w:rPr>
          <w:lang w:val="sr-Latn-CS"/>
        </w:rPr>
        <w:t xml:space="preserve">Fond je upisan u Registar emitenata kod Komisije za HOV RS rješenjem broj 01-03-PE-3554/07 od 20.08.2007.godine. </w:t>
      </w:r>
    </w:p>
    <w:p w:rsidR="001C19DF" w:rsidRPr="00026C5C" w:rsidRDefault="001C19DF" w:rsidP="004C3E38">
      <w:pPr>
        <w:pStyle w:val="Default"/>
        <w:rPr>
          <w:rFonts w:ascii="Times New Roman" w:hAnsi="Times New Roman" w:cs="Times New Roman"/>
          <w:color w:val="auto"/>
        </w:rPr>
      </w:pPr>
      <w:proofErr w:type="gramStart"/>
      <w:r w:rsidRPr="00026C5C">
        <w:rPr>
          <w:rFonts w:ascii="Times New Roman" w:hAnsi="Times New Roman" w:cs="Times New Roman"/>
        </w:rPr>
        <w:t>Skupština akcionara Fonda je u novembru 2016.</w:t>
      </w:r>
      <w:proofErr w:type="gramEnd"/>
      <w:r w:rsidRPr="00026C5C">
        <w:rPr>
          <w:rFonts w:ascii="Times New Roman" w:hAnsi="Times New Roman" w:cs="Times New Roman"/>
        </w:rPr>
        <w:t xml:space="preserve"> godine usvojila izmjene i dopune Statuta i Prospekta Fonda kao i Plan preoblikovanja i usklađivanja Fonda a na navedene akte Komisija za HOV je 30.01.2017.godine dala svoju saglasnost čime je Fond izvršio usklađivanje poslovanja sa Zakonom, uz promjenu naziva zatvorenog investicionog fonda sa javnom ponudom u </w:t>
      </w:r>
      <w:r w:rsidRPr="00026C5C">
        <w:rPr>
          <w:rFonts w:ascii="Times New Roman" w:hAnsi="Times New Roman" w:cs="Times New Roman"/>
          <w:color w:val="auto"/>
        </w:rPr>
        <w:t>zatvoreni akcijski investicioni fond sa javnom ponudom “Privrednik Invest” a.d. – u preoblikovanju</w:t>
      </w:r>
      <w:r w:rsidRPr="00026C5C">
        <w:rPr>
          <w:rFonts w:ascii="Times New Roman" w:hAnsi="Times New Roman" w:cs="Times New Roman"/>
        </w:rPr>
        <w:t>.</w:t>
      </w:r>
      <w:r w:rsidRPr="00026C5C">
        <w:rPr>
          <w:rFonts w:ascii="Times New Roman" w:hAnsi="Times New Roman" w:cs="Times New Roman"/>
          <w:color w:val="auto"/>
        </w:rPr>
        <w:t xml:space="preserve"> </w:t>
      </w:r>
    </w:p>
    <w:p w:rsidR="001C19DF" w:rsidRPr="00026C5C" w:rsidRDefault="001C19DF" w:rsidP="004C3E38">
      <w:pPr>
        <w:pStyle w:val="Default"/>
        <w:rPr>
          <w:rFonts w:ascii="Times New Roman" w:hAnsi="Times New Roman" w:cs="Times New Roman"/>
        </w:rPr>
      </w:pPr>
      <w:r w:rsidRPr="00026C5C">
        <w:rPr>
          <w:rFonts w:ascii="Times New Roman" w:hAnsi="Times New Roman" w:cs="Times New Roman"/>
          <w:color w:val="auto"/>
        </w:rPr>
        <w:t>Rješenjem broj</w:t>
      </w:r>
      <w:r w:rsidRPr="00026C5C">
        <w:rPr>
          <w:rFonts w:ascii="Times New Roman" w:hAnsi="Times New Roman" w:cs="Times New Roman"/>
        </w:rPr>
        <w:t>:</w:t>
      </w:r>
      <w:r w:rsidRPr="00026C5C">
        <w:rPr>
          <w:rFonts w:ascii="Times New Roman" w:hAnsi="Times New Roman" w:cs="Times New Roman"/>
          <w:color w:val="auto"/>
        </w:rPr>
        <w:t xml:space="preserve"> </w:t>
      </w:r>
      <w:r w:rsidRPr="00026C5C">
        <w:rPr>
          <w:rFonts w:ascii="Times New Roman" w:hAnsi="Times New Roman" w:cs="Times New Roman"/>
        </w:rPr>
        <w:t xml:space="preserve">057-0-Reg-17-000234 </w:t>
      </w:r>
      <w:proofErr w:type="gramStart"/>
      <w:r w:rsidRPr="00026C5C">
        <w:rPr>
          <w:rFonts w:ascii="Times New Roman" w:hAnsi="Times New Roman" w:cs="Times New Roman"/>
        </w:rPr>
        <w:t>od</w:t>
      </w:r>
      <w:proofErr w:type="gramEnd"/>
      <w:r w:rsidRPr="00026C5C">
        <w:rPr>
          <w:rFonts w:ascii="Times New Roman" w:hAnsi="Times New Roman" w:cs="Times New Roman"/>
        </w:rPr>
        <w:t xml:space="preserve"> 22.03.2017. godine</w:t>
      </w:r>
      <w:r w:rsidRPr="00026C5C">
        <w:rPr>
          <w:rFonts w:ascii="Times New Roman" w:hAnsi="Times New Roman" w:cs="Times New Roman"/>
          <w:color w:val="auto"/>
        </w:rPr>
        <w:t xml:space="preserve"> Fond je izvršio upis usklađivanja svojih normativnih akata sa odredbama Zakona</w:t>
      </w:r>
      <w:r w:rsidRPr="00026C5C">
        <w:rPr>
          <w:rFonts w:ascii="Times New Roman" w:hAnsi="Times New Roman" w:cs="Times New Roman"/>
        </w:rPr>
        <w:t xml:space="preserve"> o izmjenama i dopunama Zakona</w:t>
      </w:r>
      <w:r w:rsidRPr="00026C5C">
        <w:rPr>
          <w:rFonts w:ascii="Times New Roman" w:hAnsi="Times New Roman" w:cs="Times New Roman"/>
          <w:color w:val="auto"/>
        </w:rPr>
        <w:t xml:space="preserve"> o investicionim fondovima (</w:t>
      </w:r>
      <w:r w:rsidRPr="00026C5C">
        <w:rPr>
          <w:rFonts w:ascii="Times New Roman" w:hAnsi="Times New Roman" w:cs="Times New Roman"/>
          <w:lang w:val="sl-SI"/>
        </w:rPr>
        <w:t>»</w:t>
      </w:r>
      <w:r w:rsidRPr="00026C5C">
        <w:rPr>
          <w:rFonts w:ascii="Times New Roman" w:hAnsi="Times New Roman" w:cs="Times New Roman"/>
          <w:color w:val="auto"/>
        </w:rPr>
        <w:t>Službeni glasnik R</w:t>
      </w:r>
      <w:r w:rsidRPr="00026C5C">
        <w:rPr>
          <w:rFonts w:ascii="Times New Roman" w:hAnsi="Times New Roman" w:cs="Times New Roman"/>
        </w:rPr>
        <w:t xml:space="preserve">epublike </w:t>
      </w:r>
      <w:r w:rsidRPr="00026C5C">
        <w:rPr>
          <w:rFonts w:ascii="Times New Roman" w:hAnsi="Times New Roman" w:cs="Times New Roman"/>
          <w:color w:val="auto"/>
        </w:rPr>
        <w:t>S</w:t>
      </w:r>
      <w:r w:rsidRPr="00026C5C">
        <w:rPr>
          <w:rFonts w:ascii="Times New Roman" w:hAnsi="Times New Roman" w:cs="Times New Roman"/>
        </w:rPr>
        <w:t>rpske</w:t>
      </w:r>
      <w:r w:rsidRPr="00026C5C">
        <w:rPr>
          <w:rFonts w:ascii="Times New Roman" w:hAnsi="Times New Roman" w:cs="Times New Roman"/>
          <w:lang w:val="sl-SI"/>
        </w:rPr>
        <w:t>«,</w:t>
      </w:r>
      <w:r w:rsidRPr="00026C5C">
        <w:rPr>
          <w:rFonts w:ascii="Times New Roman" w:hAnsi="Times New Roman" w:cs="Times New Roman"/>
          <w:color w:val="auto"/>
        </w:rPr>
        <w:t xml:space="preserve"> broj: 82/15) i promjenu poslovnog imena u sudskom registru kod Okružnog privrednog Suda u B</w:t>
      </w:r>
      <w:r w:rsidRPr="00026C5C">
        <w:rPr>
          <w:rFonts w:ascii="Times New Roman" w:hAnsi="Times New Roman" w:cs="Times New Roman"/>
        </w:rPr>
        <w:t>anjaluci</w:t>
      </w:r>
      <w:r w:rsidRPr="00026C5C">
        <w:rPr>
          <w:rFonts w:ascii="Times New Roman" w:hAnsi="Times New Roman" w:cs="Times New Roman"/>
          <w:color w:val="auto"/>
        </w:rPr>
        <w:t>, tako da od tog dana puno poslovno ime glasi: Zatvoreni akcijski investicioni fond sa javnom ponudom “Privrednik Invest”a.d.Banja Luka - u preoblikovanju</w:t>
      </w:r>
      <w:r w:rsidRPr="00026C5C">
        <w:rPr>
          <w:rFonts w:ascii="Times New Roman" w:hAnsi="Times New Roman" w:cs="Times New Roman"/>
        </w:rPr>
        <w:t>.</w:t>
      </w:r>
    </w:p>
    <w:p w:rsidR="001C19DF" w:rsidRPr="00026C5C" w:rsidRDefault="001C19DF" w:rsidP="004C3E38">
      <w:pPr>
        <w:pStyle w:val="Default"/>
        <w:rPr>
          <w:rFonts w:ascii="Times New Roman" w:hAnsi="Times New Roman" w:cs="Times New Roman"/>
        </w:rPr>
      </w:pPr>
      <w:r w:rsidRPr="00026C5C">
        <w:rPr>
          <w:rFonts w:ascii="Times New Roman" w:hAnsi="Times New Roman" w:cs="Times New Roman"/>
        </w:rPr>
        <w:t>Skraćena oznaka:</w:t>
      </w:r>
      <w:r w:rsidR="00BC0A12" w:rsidRPr="00026C5C">
        <w:rPr>
          <w:rFonts w:ascii="Times New Roman" w:hAnsi="Times New Roman" w:cs="Times New Roman"/>
        </w:rPr>
        <w:t xml:space="preserve"> ZAIF “privrednik Invest” a.d. B</w:t>
      </w:r>
      <w:r w:rsidRPr="00026C5C">
        <w:rPr>
          <w:rFonts w:ascii="Times New Roman" w:hAnsi="Times New Roman" w:cs="Times New Roman"/>
        </w:rPr>
        <w:t>anja Luka – u preoblikovanju.</w:t>
      </w:r>
    </w:p>
    <w:p w:rsidR="001C19DF" w:rsidRPr="00026C5C" w:rsidRDefault="001C19DF" w:rsidP="004C3E38">
      <w:pPr>
        <w:rPr>
          <w:lang w:val="sl-SI"/>
        </w:rPr>
      </w:pPr>
      <w:r w:rsidRPr="00026C5C">
        <w:rPr>
          <w:lang w:val="sl-SI"/>
        </w:rPr>
        <w:t xml:space="preserve">Sjedište Fonda je u Banjaluci, u ulici </w:t>
      </w:r>
      <w:r w:rsidRPr="00026C5C">
        <w:rPr>
          <w:color w:val="4F81BD" w:themeColor="accent1"/>
          <w:lang w:val="sl-SI"/>
        </w:rPr>
        <w:t>Svetozara Markovića 5.</w:t>
      </w:r>
    </w:p>
    <w:p w:rsidR="001C19DF" w:rsidRPr="00026C5C" w:rsidRDefault="001C19DF" w:rsidP="004C3E38">
      <w:pPr>
        <w:rPr>
          <w:lang w:val="sr-Latn-CS"/>
        </w:rPr>
      </w:pPr>
      <w:r w:rsidRPr="00026C5C">
        <w:rPr>
          <w:lang w:val="sr-Latn-CS"/>
        </w:rPr>
        <w:t>Akcije Fonda kotiraju na Banjalučkoj berzi hartija od vrijednosti ad Banjaluka pod oznakom PRVP-R-A, broj emitovanih akcija je 1.079.344 nominalne vrijednosti 47,00KM.</w:t>
      </w:r>
    </w:p>
    <w:p w:rsidR="001C19DF" w:rsidRPr="00026C5C" w:rsidRDefault="001C19DF" w:rsidP="004C3E38">
      <w:pPr>
        <w:rPr>
          <w:lang w:val="sr-Latn-CS"/>
        </w:rPr>
      </w:pPr>
      <w:r w:rsidRPr="00026C5C">
        <w:rPr>
          <w:lang w:val="sr-Latn-CS"/>
        </w:rPr>
        <w:t>Fond nema zaposlenih.Organi Fonda su Skupština i Nadzorni odbor.</w:t>
      </w:r>
    </w:p>
    <w:p w:rsidR="001C19DF" w:rsidRPr="00026C5C" w:rsidRDefault="001C19DF" w:rsidP="00722DD4">
      <w:pPr>
        <w:rPr>
          <w:lang w:val="sr-Latn-CS"/>
        </w:rPr>
      </w:pPr>
      <w:r w:rsidRPr="00026C5C">
        <w:lastRenderedPageBreak/>
        <w:t xml:space="preserve">Članovi </w:t>
      </w:r>
      <w:r w:rsidRPr="00026C5C">
        <w:rPr>
          <w:lang w:val="sr-Latn-CS"/>
        </w:rPr>
        <w:t>Nadzornog odbora su</w:t>
      </w:r>
      <w:proofErr w:type="gramStart"/>
      <w:r w:rsidRPr="00026C5C">
        <w:rPr>
          <w:lang w:val="sr-Latn-CS"/>
        </w:rPr>
        <w:t>:Vera</w:t>
      </w:r>
      <w:proofErr w:type="gramEnd"/>
      <w:r w:rsidRPr="00026C5C">
        <w:rPr>
          <w:lang w:val="sr-Latn-CS"/>
        </w:rPr>
        <w:t xml:space="preserve"> Keber</w:t>
      </w:r>
      <w:r w:rsidR="00123E1B" w:rsidRPr="00026C5C">
        <w:rPr>
          <w:lang w:val="sr-Latn-CS"/>
        </w:rPr>
        <w:t xml:space="preserve"> </w:t>
      </w:r>
      <w:r w:rsidRPr="00026C5C">
        <w:rPr>
          <w:lang w:val="sr-Latn-CS"/>
        </w:rPr>
        <w:t>- predsjednik</w:t>
      </w:r>
      <w:r w:rsidR="005F76B3" w:rsidRPr="00026C5C">
        <w:rPr>
          <w:lang w:val="sr-Latn-CS"/>
        </w:rPr>
        <w:t>, Slobodanka Ćurković,</w:t>
      </w:r>
      <w:r w:rsidRPr="00026C5C">
        <w:rPr>
          <w:lang w:val="sr-Latn-CS"/>
        </w:rPr>
        <w:t xml:space="preserve"> </w:t>
      </w:r>
      <w:r w:rsidR="005F76B3" w:rsidRPr="00026C5C">
        <w:rPr>
          <w:lang w:val="sr-Latn-CS"/>
        </w:rPr>
        <w:t>Zoran Glišić, Slađana Milovanović i Vitomir Kuzmanović.</w:t>
      </w:r>
    </w:p>
    <w:p w:rsidR="001C19DF" w:rsidRPr="00026C5C" w:rsidRDefault="001C19DF" w:rsidP="00722DD4">
      <w:pPr>
        <w:rPr>
          <w:lang w:val="sr-Latn-CS"/>
        </w:rPr>
      </w:pPr>
    </w:p>
    <w:p w:rsidR="001C19DF" w:rsidRPr="00026C5C" w:rsidRDefault="001C19DF" w:rsidP="00722DD4">
      <w:pPr>
        <w:rPr>
          <w:lang w:val="sr-Latn-CS"/>
        </w:rPr>
      </w:pPr>
      <w:r w:rsidRPr="00026C5C">
        <w:rPr>
          <w:lang w:val="sr-Latn-CS"/>
        </w:rPr>
        <w:t>Na osnovu Ugovora za obavljanje poslova depozitara investicionih fondova, poslove depozitara u ime i za račun Fonda, obavlja Centralni registar hartija od vrijednosti ad Banjaluka, sektor depozitarnih poslova.</w:t>
      </w:r>
    </w:p>
    <w:p w:rsidR="001C19DF" w:rsidRPr="00026C5C" w:rsidRDefault="001C19DF" w:rsidP="00722DD4">
      <w:pPr>
        <w:rPr>
          <w:lang w:val="sr-Latn-CS"/>
        </w:rPr>
      </w:pPr>
      <w:r w:rsidRPr="00026C5C">
        <w:rPr>
          <w:lang w:val="sr-Latn-CS"/>
        </w:rPr>
        <w:t>Ovlašteni revizor finan</w:t>
      </w:r>
      <w:r w:rsidR="00623502" w:rsidRPr="00026C5C">
        <w:rPr>
          <w:lang w:val="sr-Latn-CS"/>
        </w:rPr>
        <w:t>sijskih izvještaja Fonda za 2017. godinu je „Vral audit</w:t>
      </w:r>
      <w:r w:rsidRPr="00026C5C">
        <w:rPr>
          <w:lang w:val="sr-Latn-CS"/>
        </w:rPr>
        <w:t>“ d.o.o. Banjaluka.</w:t>
      </w:r>
    </w:p>
    <w:p w:rsidR="00052091" w:rsidRPr="00026C5C" w:rsidRDefault="00052091" w:rsidP="00722DD4">
      <w:pPr>
        <w:rPr>
          <w:lang w:val="sr-Latn-CS"/>
        </w:rPr>
      </w:pPr>
      <w:r w:rsidRPr="00026C5C">
        <w:rPr>
          <w:lang w:val="sr-Latn-CS"/>
        </w:rPr>
        <w:t>Komisija za HOV  svojim Rješenjem broj 01-UP-51-32-8/16 od 20.09.2016. godine Društvu za upravljanje investicionim fondovima „Polara Invest“ a.d. Banja Luka dala dozvolu za upravljanje Fondom.</w:t>
      </w:r>
    </w:p>
    <w:p w:rsidR="00C4762C" w:rsidRPr="00026C5C" w:rsidRDefault="00C4762C" w:rsidP="00722DD4">
      <w:pPr>
        <w:rPr>
          <w:lang w:val="sr-Latn-CS"/>
        </w:rPr>
      </w:pPr>
    </w:p>
    <w:p w:rsidR="00C4762C" w:rsidRPr="00026C5C" w:rsidRDefault="00C4762C" w:rsidP="00722DD4">
      <w:pPr>
        <w:rPr>
          <w:b/>
          <w:lang w:val="hr-HR"/>
        </w:rPr>
      </w:pPr>
      <w:r w:rsidRPr="00026C5C">
        <w:rPr>
          <w:b/>
          <w:bCs/>
          <w:lang w:val="sr-Latn-CS"/>
        </w:rPr>
        <w:t xml:space="preserve">1.2. </w:t>
      </w:r>
      <w:r w:rsidRPr="00026C5C">
        <w:rPr>
          <w:b/>
          <w:lang w:val="hr-HR"/>
        </w:rPr>
        <w:t>Djelatnost fonda</w:t>
      </w:r>
    </w:p>
    <w:p w:rsidR="00C4762C" w:rsidRPr="00026C5C" w:rsidRDefault="00C4762C" w:rsidP="00722DD4">
      <w:pPr>
        <w:rPr>
          <w:lang w:val="hr-BA"/>
        </w:rPr>
      </w:pPr>
      <w:r w:rsidRPr="00026C5C">
        <w:rPr>
          <w:lang w:val="hr-BA"/>
        </w:rPr>
        <w:t>Djelatnost Fonda je prikupljanje novčanih sredstava javnom ponudom svojih neograničeno prenosivih akcija i ulaganje tih sredstava, uz uvažavanje načela disperzije rizika i upravljanje akcionarskim društvima čije akcije Fond drži u svom portfelju, uz uvažavanje  investicionih ciljeva i politike utvrđenih Prospektom i Statutom Fonda.</w:t>
      </w:r>
    </w:p>
    <w:p w:rsidR="00D73ABF" w:rsidRPr="00026C5C" w:rsidRDefault="00C4762C" w:rsidP="00722DD4">
      <w:pPr>
        <w:rPr>
          <w:rStyle w:val="FontStyle38"/>
          <w:color w:val="auto"/>
          <w:sz w:val="24"/>
          <w:szCs w:val="24"/>
          <w:lang w:val="hr-BA"/>
        </w:rPr>
      </w:pPr>
      <w:r w:rsidRPr="00026C5C">
        <w:rPr>
          <w:lang w:val="hr-BA"/>
        </w:rPr>
        <w:t>Djelatnost Fonda, opisana u prethodnom stavu, prema Zakonu o klasifikaciji djelatnosti i o registru jedinica razvrstavanja, svrstana je pod šifrom 64.30-trustovi, fondovi i slični finansijski subjekti.</w:t>
      </w:r>
    </w:p>
    <w:p w:rsidR="001C19DF" w:rsidRPr="00D73ABF" w:rsidRDefault="001C19DF" w:rsidP="00D73ABF">
      <w:pPr>
        <w:pStyle w:val="Style1"/>
        <w:widowControl/>
        <w:spacing w:line="240" w:lineRule="auto"/>
        <w:rPr>
          <w:b/>
          <w:color w:val="000000"/>
          <w:sz w:val="26"/>
          <w:szCs w:val="26"/>
          <w:lang w:eastAsia="sr-Latn-CS"/>
        </w:rPr>
      </w:pPr>
      <w:r w:rsidRPr="004A56DF">
        <w:rPr>
          <w:rStyle w:val="FontStyle38"/>
          <w:b/>
          <w:lang w:val="sr-Latn-CS" w:eastAsia="sr-Latn-CS"/>
        </w:rPr>
        <w:t>1.3.Akcionari Fonda</w:t>
      </w:r>
    </w:p>
    <w:tbl>
      <w:tblPr>
        <w:tblW w:w="0" w:type="auto"/>
        <w:tblInd w:w="40" w:type="dxa"/>
        <w:tblLayout w:type="fixed"/>
        <w:tblCellMar>
          <w:left w:w="40" w:type="dxa"/>
          <w:right w:w="40" w:type="dxa"/>
        </w:tblCellMar>
        <w:tblLook w:val="04A0"/>
      </w:tblPr>
      <w:tblGrid>
        <w:gridCol w:w="709"/>
        <w:gridCol w:w="4994"/>
        <w:gridCol w:w="1258"/>
        <w:gridCol w:w="1267"/>
      </w:tblGrid>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rsidP="00BF5B6D">
            <w:pPr>
              <w:pStyle w:val="Style22"/>
              <w:widowControl/>
              <w:rPr>
                <w:rStyle w:val="FontStyle39"/>
                <w:sz w:val="24"/>
                <w:szCs w:val="24"/>
                <w:lang w:val="sr-Latn-CS" w:eastAsia="sr-Latn-CS"/>
              </w:rPr>
            </w:pPr>
            <w:r w:rsidRPr="00CC3A65">
              <w:rPr>
                <w:rStyle w:val="FontStyle39"/>
                <w:sz w:val="24"/>
                <w:szCs w:val="24"/>
                <w:lang w:val="sr-Latn-CS" w:eastAsia="sr-Latn-CS"/>
              </w:rPr>
              <w:t>R.b</w:t>
            </w:r>
            <w:r w:rsidR="00BF5B6D">
              <w:rPr>
                <w:rStyle w:val="FontStyle39"/>
                <w:sz w:val="24"/>
                <w:szCs w:val="24"/>
                <w:lang w:val="sr-Latn-CS" w:eastAsia="sr-Latn-CS"/>
              </w:rPr>
              <w:t>r.</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left="1742"/>
              <w:rPr>
                <w:rStyle w:val="FontStyle39"/>
                <w:sz w:val="24"/>
                <w:szCs w:val="24"/>
                <w:lang w:val="sr-Latn-CS" w:eastAsia="sr-Latn-CS"/>
              </w:rPr>
            </w:pPr>
            <w:r w:rsidRPr="00CC3A65">
              <w:rPr>
                <w:rStyle w:val="FontStyle39"/>
                <w:sz w:val="24"/>
                <w:szCs w:val="24"/>
                <w:lang w:val="sr-Latn-CS" w:eastAsia="sr-Latn-CS"/>
              </w:rPr>
              <w:t>Akcionar</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spacing w:line="307" w:lineRule="exact"/>
              <w:ind w:right="5"/>
              <w:rPr>
                <w:rStyle w:val="FontStyle39"/>
                <w:sz w:val="24"/>
                <w:szCs w:val="24"/>
                <w:lang w:val="sr-Latn-CS" w:eastAsia="sr-Latn-CS"/>
              </w:rPr>
            </w:pPr>
            <w:r w:rsidRPr="00CC3A65">
              <w:rPr>
                <w:rStyle w:val="FontStyle39"/>
                <w:sz w:val="24"/>
                <w:szCs w:val="24"/>
                <w:lang w:val="sr-Latn-CS" w:eastAsia="sr-Latn-CS"/>
              </w:rPr>
              <w:t>Broj akcija</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spacing w:line="307" w:lineRule="exact"/>
              <w:rPr>
                <w:rStyle w:val="FontStyle39"/>
                <w:sz w:val="24"/>
                <w:szCs w:val="24"/>
                <w:lang w:eastAsia="sr-Latn-CS"/>
              </w:rPr>
            </w:pPr>
            <w:r w:rsidRPr="00CC3A65">
              <w:rPr>
                <w:rStyle w:val="FontStyle39"/>
                <w:sz w:val="24"/>
                <w:szCs w:val="24"/>
                <w:lang w:val="sr-Latn-CS" w:eastAsia="sr-Latn-CS"/>
              </w:rPr>
              <w:t>% u</w:t>
            </w:r>
            <w:r w:rsidRPr="00CC3A65">
              <w:rPr>
                <w:rStyle w:val="FontStyle39"/>
                <w:sz w:val="24"/>
                <w:szCs w:val="24"/>
                <w:lang w:eastAsia="sr-Latn-CS"/>
              </w:rPr>
              <w:t>češća</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4"/>
              <w:jc w:val="right"/>
              <w:rPr>
                <w:rStyle w:val="FontStyle39"/>
                <w:sz w:val="24"/>
                <w:szCs w:val="24"/>
                <w:lang w:val="sr-Latn-CS" w:eastAsia="sr-Latn-CS"/>
              </w:rPr>
            </w:pPr>
            <w:r w:rsidRPr="00CC3A65">
              <w:rPr>
                <w:rStyle w:val="FontStyle39"/>
                <w:sz w:val="24"/>
                <w:szCs w:val="24"/>
                <w:lang w:val="sr-Latn-CS" w:eastAsia="sr-Latn-CS"/>
              </w:rPr>
              <w:t>1</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eastAsia="sr-Latn-CS"/>
              </w:rPr>
            </w:pPr>
            <w:r w:rsidRPr="00CC3A65">
              <w:rPr>
                <w:rStyle w:val="FontStyle39"/>
                <w:sz w:val="24"/>
                <w:szCs w:val="24"/>
                <w:lang w:val="sr-Latn-CS" w:eastAsia="sr-Latn-CS"/>
              </w:rPr>
              <w:t>Zif Fortuna fond dd Cazin</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0"/>
              <w:jc w:val="right"/>
              <w:rPr>
                <w:rStyle w:val="FontStyle39"/>
                <w:sz w:val="24"/>
                <w:szCs w:val="24"/>
                <w:lang w:val="sr-Latn-CS" w:eastAsia="sr-Latn-CS"/>
              </w:rPr>
            </w:pPr>
            <w:r w:rsidRPr="00CC3A65">
              <w:rPr>
                <w:rStyle w:val="FontStyle39"/>
                <w:sz w:val="24"/>
                <w:szCs w:val="24"/>
                <w:lang w:val="sr-Latn-CS" w:eastAsia="sr-Latn-CS"/>
              </w:rPr>
              <w:t>237.252</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9"/>
              <w:jc w:val="right"/>
              <w:rPr>
                <w:rStyle w:val="FontStyle39"/>
                <w:sz w:val="24"/>
                <w:szCs w:val="24"/>
                <w:lang w:val="sr-Latn-CS" w:eastAsia="sr-Latn-CS"/>
              </w:rPr>
            </w:pPr>
            <w:r w:rsidRPr="00CC3A65">
              <w:rPr>
                <w:rStyle w:val="FontStyle39"/>
                <w:sz w:val="24"/>
                <w:szCs w:val="24"/>
                <w:lang w:val="sr-Latn-CS" w:eastAsia="sr-Latn-CS"/>
              </w:rPr>
              <w:t>21,98</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4"/>
              <w:jc w:val="right"/>
              <w:rPr>
                <w:rStyle w:val="FontStyle39"/>
                <w:sz w:val="24"/>
                <w:szCs w:val="24"/>
                <w:lang w:val="sr-Latn-CS" w:eastAsia="sr-Latn-CS"/>
              </w:rPr>
            </w:pPr>
            <w:r w:rsidRPr="00CC3A65">
              <w:rPr>
                <w:rStyle w:val="FontStyle39"/>
                <w:sz w:val="24"/>
                <w:szCs w:val="24"/>
                <w:lang w:val="sr-Latn-CS" w:eastAsia="sr-Latn-CS"/>
              </w:rPr>
              <w:t>2</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eastAsia="sr-Latn-CS"/>
              </w:rPr>
            </w:pPr>
            <w:r w:rsidRPr="00CC3A65">
              <w:rPr>
                <w:rStyle w:val="FontStyle39"/>
                <w:sz w:val="24"/>
                <w:szCs w:val="24"/>
                <w:lang w:eastAsia="sr-Latn-CS"/>
              </w:rPr>
              <w:t>OIF Moneta Podgorica</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0"/>
              <w:jc w:val="right"/>
              <w:rPr>
                <w:rStyle w:val="FontStyle39"/>
                <w:sz w:val="24"/>
                <w:szCs w:val="24"/>
                <w:lang w:val="sr-Latn-CS" w:eastAsia="sr-Latn-CS"/>
              </w:rPr>
            </w:pPr>
            <w:r w:rsidRPr="00CC3A65">
              <w:rPr>
                <w:rStyle w:val="FontStyle39"/>
                <w:sz w:val="24"/>
                <w:szCs w:val="24"/>
                <w:lang w:val="sr-Latn-CS" w:eastAsia="sr-Latn-CS"/>
              </w:rPr>
              <w:t>61.815</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9"/>
              <w:jc w:val="right"/>
              <w:rPr>
                <w:rStyle w:val="FontStyle39"/>
                <w:sz w:val="24"/>
                <w:szCs w:val="24"/>
                <w:lang w:val="sr-Latn-CS" w:eastAsia="sr-Latn-CS"/>
              </w:rPr>
            </w:pPr>
            <w:r w:rsidRPr="00CC3A65">
              <w:rPr>
                <w:rStyle w:val="FontStyle39"/>
                <w:sz w:val="24"/>
                <w:szCs w:val="24"/>
                <w:lang w:val="sr-Latn-CS" w:eastAsia="sr-Latn-CS"/>
              </w:rPr>
              <w:t>5,73</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3</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val="sr-Latn-CS" w:eastAsia="sr-Latn-CS"/>
              </w:rPr>
            </w:pPr>
            <w:r w:rsidRPr="00CC3A65">
              <w:rPr>
                <w:rStyle w:val="FontStyle39"/>
                <w:sz w:val="24"/>
                <w:szCs w:val="24"/>
                <w:lang w:val="sr-Latn-CS" w:eastAsia="sr-Latn-CS"/>
              </w:rPr>
              <w:t>Janković Brane, Banjaluka</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38.209</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5"/>
              <w:jc w:val="right"/>
              <w:rPr>
                <w:rStyle w:val="FontStyle39"/>
                <w:sz w:val="24"/>
                <w:szCs w:val="24"/>
                <w:lang w:val="sr-Latn-CS" w:eastAsia="sr-Latn-CS"/>
              </w:rPr>
            </w:pPr>
            <w:r w:rsidRPr="00CC3A65">
              <w:rPr>
                <w:rStyle w:val="FontStyle39"/>
                <w:sz w:val="24"/>
                <w:szCs w:val="24"/>
                <w:lang w:val="sr-Latn-CS" w:eastAsia="sr-Latn-CS"/>
              </w:rPr>
              <w:t>3,54</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0"/>
              <w:jc w:val="right"/>
              <w:rPr>
                <w:rStyle w:val="FontStyle39"/>
                <w:sz w:val="24"/>
                <w:szCs w:val="24"/>
                <w:lang w:val="sr-Latn-CS" w:eastAsia="sr-Latn-CS"/>
              </w:rPr>
            </w:pPr>
            <w:r w:rsidRPr="00CC3A65">
              <w:rPr>
                <w:rStyle w:val="FontStyle39"/>
                <w:sz w:val="24"/>
                <w:szCs w:val="24"/>
                <w:lang w:val="sr-Latn-CS" w:eastAsia="sr-Latn-CS"/>
              </w:rPr>
              <w:t>4</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val="sr-Latn-CS" w:eastAsia="sr-Latn-CS"/>
              </w:rPr>
            </w:pPr>
            <w:r w:rsidRPr="00CC3A65">
              <w:rPr>
                <w:rStyle w:val="FontStyle39"/>
                <w:sz w:val="24"/>
                <w:szCs w:val="24"/>
                <w:lang w:val="sr-Latn-CS" w:eastAsia="sr-Latn-CS"/>
              </w:rPr>
              <w:t>Đurić Borko, Banjaluka</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22.272</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5"/>
              <w:jc w:val="right"/>
              <w:rPr>
                <w:rStyle w:val="FontStyle39"/>
                <w:sz w:val="24"/>
                <w:szCs w:val="24"/>
                <w:lang w:val="sr-Latn-CS" w:eastAsia="sr-Latn-CS"/>
              </w:rPr>
            </w:pPr>
            <w:r w:rsidRPr="00CC3A65">
              <w:rPr>
                <w:rStyle w:val="FontStyle39"/>
                <w:sz w:val="24"/>
                <w:szCs w:val="24"/>
                <w:lang w:val="sr-Latn-CS" w:eastAsia="sr-Latn-CS"/>
              </w:rPr>
              <w:t>2,06</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0"/>
              <w:jc w:val="right"/>
              <w:rPr>
                <w:rStyle w:val="FontStyle39"/>
                <w:sz w:val="24"/>
                <w:szCs w:val="24"/>
                <w:lang w:val="sr-Latn-CS" w:eastAsia="sr-Latn-CS"/>
              </w:rPr>
            </w:pPr>
            <w:r w:rsidRPr="00CC3A65">
              <w:rPr>
                <w:rStyle w:val="FontStyle39"/>
                <w:sz w:val="24"/>
                <w:szCs w:val="24"/>
                <w:lang w:val="sr-Latn-CS" w:eastAsia="sr-Latn-CS"/>
              </w:rPr>
              <w:t>5</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val="sr-Latn-CS" w:eastAsia="sr-Latn-CS"/>
              </w:rPr>
            </w:pPr>
            <w:r w:rsidRPr="00CC3A65">
              <w:rPr>
                <w:rStyle w:val="FontStyle39"/>
                <w:sz w:val="24"/>
                <w:szCs w:val="24"/>
                <w:lang w:val="sr-Latn-CS" w:eastAsia="sr-Latn-CS"/>
              </w:rPr>
              <w:t>Đurić Vojko, Pranjavor</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11.862</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5"/>
              <w:jc w:val="right"/>
              <w:rPr>
                <w:rStyle w:val="FontStyle39"/>
                <w:sz w:val="24"/>
                <w:szCs w:val="24"/>
                <w:lang w:val="sr-Latn-CS" w:eastAsia="sr-Latn-CS"/>
              </w:rPr>
            </w:pPr>
            <w:r w:rsidRPr="00CC3A65">
              <w:rPr>
                <w:rStyle w:val="FontStyle39"/>
                <w:sz w:val="24"/>
                <w:szCs w:val="24"/>
                <w:lang w:val="sr-Latn-CS" w:eastAsia="sr-Latn-CS"/>
              </w:rPr>
              <w:t>1,10</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0"/>
              <w:jc w:val="right"/>
              <w:rPr>
                <w:rStyle w:val="FontStyle39"/>
                <w:sz w:val="24"/>
                <w:szCs w:val="24"/>
                <w:lang w:val="sr-Latn-CS" w:eastAsia="sr-Latn-CS"/>
              </w:rPr>
            </w:pPr>
            <w:r w:rsidRPr="00CC3A65">
              <w:rPr>
                <w:rStyle w:val="FontStyle39"/>
                <w:sz w:val="24"/>
                <w:szCs w:val="24"/>
                <w:lang w:val="sr-Latn-CS" w:eastAsia="sr-Latn-CS"/>
              </w:rPr>
              <w:t>6</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val="sr-Latn-CS" w:eastAsia="sr-Latn-CS"/>
              </w:rPr>
            </w:pPr>
            <w:r w:rsidRPr="00CC3A65">
              <w:rPr>
                <w:rStyle w:val="FontStyle39"/>
                <w:sz w:val="24"/>
                <w:szCs w:val="24"/>
                <w:lang w:val="sr-Latn-CS" w:eastAsia="sr-Latn-CS"/>
              </w:rPr>
              <w:t>Milošević Čedo, Čelinac</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6.566</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5"/>
              <w:jc w:val="right"/>
              <w:rPr>
                <w:rStyle w:val="FontStyle39"/>
                <w:sz w:val="24"/>
                <w:szCs w:val="24"/>
                <w:lang w:val="sr-Latn-CS" w:eastAsia="sr-Latn-CS"/>
              </w:rPr>
            </w:pPr>
            <w:r w:rsidRPr="00CC3A65">
              <w:rPr>
                <w:rStyle w:val="FontStyle39"/>
                <w:sz w:val="24"/>
                <w:szCs w:val="24"/>
                <w:lang w:val="sr-Latn-CS" w:eastAsia="sr-Latn-CS"/>
              </w:rPr>
              <w:t>0,61</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7</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eastAsia="sr-Latn-CS"/>
              </w:rPr>
            </w:pPr>
            <w:r w:rsidRPr="00CC3A65">
              <w:rPr>
                <w:rStyle w:val="FontStyle39"/>
                <w:sz w:val="24"/>
                <w:szCs w:val="24"/>
                <w:lang w:val="sr-Latn-CS" w:eastAsia="sr-Latn-CS"/>
              </w:rPr>
              <w:t>B</w:t>
            </w:r>
            <w:r w:rsidRPr="00CC3A65">
              <w:rPr>
                <w:rStyle w:val="FontStyle39"/>
                <w:sz w:val="24"/>
                <w:szCs w:val="24"/>
                <w:lang w:eastAsia="sr-Latn-CS"/>
              </w:rPr>
              <w:t>&amp;Č trade tours Banja Luka</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6.176</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5"/>
              <w:jc w:val="right"/>
              <w:rPr>
                <w:rStyle w:val="FontStyle39"/>
                <w:sz w:val="24"/>
                <w:szCs w:val="24"/>
                <w:lang w:val="sr-Latn-CS" w:eastAsia="sr-Latn-CS"/>
              </w:rPr>
            </w:pPr>
            <w:r w:rsidRPr="00CC3A65">
              <w:rPr>
                <w:rStyle w:val="FontStyle39"/>
                <w:sz w:val="24"/>
                <w:szCs w:val="24"/>
                <w:lang w:val="sr-Latn-CS" w:eastAsia="sr-Latn-CS"/>
              </w:rPr>
              <w:t>0,57</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8</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val="sr-Latn-CS" w:eastAsia="sr-Latn-CS"/>
              </w:rPr>
            </w:pPr>
            <w:r w:rsidRPr="00CC3A65">
              <w:rPr>
                <w:rStyle w:val="FontStyle39"/>
                <w:sz w:val="24"/>
                <w:szCs w:val="24"/>
                <w:lang w:val="sr-Latn-CS" w:eastAsia="sr-Latn-CS"/>
              </w:rPr>
              <w:t>IZER Banja Luka</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4"/>
              <w:jc w:val="right"/>
              <w:rPr>
                <w:rStyle w:val="FontStyle39"/>
                <w:sz w:val="24"/>
                <w:szCs w:val="24"/>
                <w:lang w:val="sr-Latn-CS" w:eastAsia="sr-Latn-CS"/>
              </w:rPr>
            </w:pPr>
            <w:r w:rsidRPr="00CC3A65">
              <w:rPr>
                <w:rStyle w:val="FontStyle39"/>
                <w:sz w:val="24"/>
                <w:szCs w:val="24"/>
                <w:lang w:val="sr-Latn-CS" w:eastAsia="sr-Latn-CS"/>
              </w:rPr>
              <w:t>5.500</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0,51</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9</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val="sr-Latn-CS" w:eastAsia="sr-Latn-CS"/>
              </w:rPr>
            </w:pPr>
            <w:r w:rsidRPr="00CC3A65">
              <w:rPr>
                <w:rStyle w:val="FontStyle39"/>
                <w:sz w:val="24"/>
                <w:szCs w:val="24"/>
                <w:lang w:val="sr-Latn-CS" w:eastAsia="sr-Latn-CS"/>
              </w:rPr>
              <w:t>Stanišić Aco Pale</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14"/>
              <w:jc w:val="right"/>
              <w:rPr>
                <w:rStyle w:val="FontStyle39"/>
                <w:sz w:val="24"/>
                <w:szCs w:val="24"/>
                <w:lang w:val="sr-Latn-CS" w:eastAsia="sr-Latn-CS"/>
              </w:rPr>
            </w:pPr>
            <w:r w:rsidRPr="00CC3A65">
              <w:rPr>
                <w:rStyle w:val="FontStyle39"/>
                <w:sz w:val="24"/>
                <w:szCs w:val="24"/>
                <w:lang w:val="sr-Latn-CS" w:eastAsia="sr-Latn-CS"/>
              </w:rPr>
              <w:t>4.808</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0,45</w:t>
            </w:r>
          </w:p>
        </w:tc>
      </w:tr>
      <w:tr w:rsidR="001C19DF" w:rsidRPr="004A56DF" w:rsidTr="00BF5B6D">
        <w:tc>
          <w:tcPr>
            <w:tcW w:w="709"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5"/>
              <w:jc w:val="right"/>
              <w:rPr>
                <w:rStyle w:val="FontStyle39"/>
                <w:sz w:val="24"/>
                <w:szCs w:val="24"/>
                <w:lang w:val="sr-Latn-CS" w:eastAsia="sr-Latn-CS"/>
              </w:rPr>
            </w:pPr>
            <w:r w:rsidRPr="00CC3A65">
              <w:rPr>
                <w:rStyle w:val="FontStyle39"/>
                <w:sz w:val="24"/>
                <w:szCs w:val="24"/>
                <w:lang w:val="sr-Latn-CS" w:eastAsia="sr-Latn-CS"/>
              </w:rPr>
              <w:t>10</w:t>
            </w:r>
          </w:p>
        </w:tc>
        <w:tc>
          <w:tcPr>
            <w:tcW w:w="4994"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rPr>
                <w:rStyle w:val="FontStyle39"/>
                <w:sz w:val="24"/>
                <w:szCs w:val="24"/>
                <w:lang w:val="sr-Latn-CS" w:eastAsia="sr-Latn-CS"/>
              </w:rPr>
            </w:pPr>
            <w:r w:rsidRPr="00CC3A65">
              <w:rPr>
                <w:rStyle w:val="FontStyle39"/>
                <w:sz w:val="24"/>
                <w:szCs w:val="24"/>
                <w:lang w:val="sr-Latn-CS" w:eastAsia="sr-Latn-CS"/>
              </w:rPr>
              <w:t>Z</w:t>
            </w:r>
            <w:r w:rsidR="00F51354" w:rsidRPr="00CC3A65">
              <w:rPr>
                <w:rStyle w:val="FontStyle39"/>
                <w:sz w:val="24"/>
                <w:szCs w:val="24"/>
                <w:lang w:val="sr-Latn-CS" w:eastAsia="sr-Latn-CS"/>
              </w:rPr>
              <w:t>A</w:t>
            </w:r>
            <w:r w:rsidRPr="00CC3A65">
              <w:rPr>
                <w:rStyle w:val="FontStyle39"/>
                <w:sz w:val="24"/>
                <w:szCs w:val="24"/>
                <w:lang w:val="sr-Latn-CS" w:eastAsia="sr-Latn-CS"/>
              </w:rPr>
              <w:t xml:space="preserve">IF </w:t>
            </w:r>
            <w:r w:rsidR="00F51354" w:rsidRPr="00CC3A65">
              <w:rPr>
                <w:rStyle w:val="FontStyle39"/>
                <w:sz w:val="24"/>
                <w:szCs w:val="24"/>
                <w:lang w:val="sr-Latn-CS" w:eastAsia="sr-Latn-CS"/>
              </w:rPr>
              <w:t xml:space="preserve"> u preoblikovanju </w:t>
            </w:r>
            <w:r w:rsidRPr="00CC3A65">
              <w:rPr>
                <w:rStyle w:val="FontStyle39"/>
                <w:sz w:val="24"/>
                <w:szCs w:val="24"/>
                <w:lang w:val="sr-Latn-CS" w:eastAsia="sr-Latn-CS"/>
              </w:rPr>
              <w:t>BLB –Profit Banja Luka</w:t>
            </w:r>
          </w:p>
        </w:tc>
        <w:tc>
          <w:tcPr>
            <w:tcW w:w="1258"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jc w:val="right"/>
              <w:rPr>
                <w:rStyle w:val="FontStyle39"/>
                <w:sz w:val="24"/>
                <w:szCs w:val="24"/>
                <w:lang w:val="sr-Latn-CS" w:eastAsia="sr-Latn-CS"/>
              </w:rPr>
            </w:pPr>
            <w:r w:rsidRPr="00CC3A65">
              <w:rPr>
                <w:rStyle w:val="FontStyle39"/>
                <w:sz w:val="24"/>
                <w:szCs w:val="24"/>
                <w:lang w:val="sr-Latn-CS" w:eastAsia="sr-Latn-CS"/>
              </w:rPr>
              <w:t>4.597</w:t>
            </w:r>
          </w:p>
        </w:tc>
        <w:tc>
          <w:tcPr>
            <w:tcW w:w="1267" w:type="dxa"/>
            <w:tcBorders>
              <w:top w:val="single" w:sz="6" w:space="0" w:color="auto"/>
              <w:left w:val="single" w:sz="6" w:space="0" w:color="auto"/>
              <w:bottom w:val="single" w:sz="6" w:space="0" w:color="auto"/>
              <w:right w:val="single" w:sz="6" w:space="0" w:color="auto"/>
            </w:tcBorders>
            <w:hideMark/>
          </w:tcPr>
          <w:p w:rsidR="001C19DF" w:rsidRPr="00CC3A65" w:rsidRDefault="001C19DF">
            <w:pPr>
              <w:pStyle w:val="Style22"/>
              <w:widowControl/>
              <w:ind w:right="5"/>
              <w:jc w:val="right"/>
              <w:rPr>
                <w:rStyle w:val="FontStyle39"/>
                <w:sz w:val="24"/>
                <w:szCs w:val="24"/>
                <w:lang w:val="sr-Latn-CS" w:eastAsia="sr-Latn-CS"/>
              </w:rPr>
            </w:pPr>
            <w:r w:rsidRPr="00CC3A65">
              <w:rPr>
                <w:rStyle w:val="FontStyle39"/>
                <w:sz w:val="24"/>
                <w:szCs w:val="24"/>
                <w:lang w:val="sr-Latn-CS" w:eastAsia="sr-Latn-CS"/>
              </w:rPr>
              <w:t>0,43</w:t>
            </w:r>
          </w:p>
        </w:tc>
      </w:tr>
    </w:tbl>
    <w:p w:rsidR="001C19DF" w:rsidRPr="004A56DF" w:rsidRDefault="001C19DF" w:rsidP="001C19DF">
      <w:pPr>
        <w:pStyle w:val="Style10"/>
        <w:widowControl/>
        <w:spacing w:line="240" w:lineRule="exact"/>
      </w:pPr>
    </w:p>
    <w:p w:rsidR="001C19DF" w:rsidRPr="004A56DF" w:rsidRDefault="001C19DF" w:rsidP="001C19DF">
      <w:pPr>
        <w:pStyle w:val="Style10"/>
        <w:widowControl/>
        <w:spacing w:before="14" w:line="274" w:lineRule="exact"/>
        <w:jc w:val="left"/>
        <w:rPr>
          <w:rStyle w:val="FontStyle39"/>
          <w:sz w:val="24"/>
          <w:szCs w:val="24"/>
          <w:lang w:val="sr-Latn-CS" w:eastAsia="sr-Latn-CS"/>
        </w:rPr>
      </w:pPr>
      <w:r w:rsidRPr="004A56DF">
        <w:rPr>
          <w:rStyle w:val="FontStyle39"/>
          <w:sz w:val="24"/>
          <w:szCs w:val="24"/>
          <w:lang w:val="sr-Latn-CS" w:eastAsia="sr-Latn-CS"/>
        </w:rPr>
        <w:t xml:space="preserve"> Učešću u vlasništvu prvih deset akcionara iznosi 36,98% od ukupnog broja akcija. </w:t>
      </w:r>
    </w:p>
    <w:p w:rsidR="001C19DF" w:rsidRPr="004A56DF" w:rsidRDefault="001C19DF" w:rsidP="001C19DF">
      <w:pPr>
        <w:jc w:val="both"/>
        <w:rPr>
          <w:lang w:eastAsia="sr-Latn-BA"/>
        </w:rPr>
      </w:pPr>
    </w:p>
    <w:p w:rsidR="00123E1B" w:rsidRDefault="00123E1B" w:rsidP="001C19DF">
      <w:pPr>
        <w:rPr>
          <w:b/>
          <w:i/>
        </w:rPr>
      </w:pPr>
    </w:p>
    <w:p w:rsidR="00123E1B" w:rsidRDefault="00123E1B" w:rsidP="001C19DF">
      <w:pPr>
        <w:rPr>
          <w:b/>
          <w:i/>
        </w:rPr>
      </w:pPr>
    </w:p>
    <w:p w:rsidR="001C19DF" w:rsidRPr="00026C5C" w:rsidRDefault="001C19DF" w:rsidP="00BF5B6D">
      <w:pPr>
        <w:rPr>
          <w:b/>
          <w:i/>
          <w:lang w:val="sr-Latn-BA"/>
        </w:rPr>
      </w:pPr>
      <w:r w:rsidRPr="00026C5C">
        <w:rPr>
          <w:b/>
          <w:i/>
        </w:rPr>
        <w:t>1.4</w:t>
      </w:r>
      <w:proofErr w:type="gramStart"/>
      <w:r w:rsidRPr="00026C5C">
        <w:rPr>
          <w:b/>
          <w:i/>
        </w:rPr>
        <w:t>.Regulatorni</w:t>
      </w:r>
      <w:proofErr w:type="gramEnd"/>
      <w:r w:rsidRPr="00026C5C">
        <w:rPr>
          <w:b/>
          <w:i/>
        </w:rPr>
        <w:t xml:space="preserve"> okvir</w:t>
      </w:r>
    </w:p>
    <w:p w:rsidR="00731486" w:rsidRPr="00026C5C" w:rsidRDefault="00731486" w:rsidP="00BF5B6D">
      <w:pPr>
        <w:tabs>
          <w:tab w:val="left" w:pos="2415"/>
        </w:tabs>
      </w:pPr>
      <w:r w:rsidRPr="00026C5C">
        <w:t xml:space="preserve">Regulatorni okvir u kojem Fond i Društvo posluju odnosi se </w:t>
      </w:r>
      <w:proofErr w:type="gramStart"/>
      <w:r w:rsidRPr="00026C5C">
        <w:t>na</w:t>
      </w:r>
      <w:proofErr w:type="gramEnd"/>
      <w:r w:rsidRPr="00026C5C">
        <w:t>:</w:t>
      </w:r>
    </w:p>
    <w:p w:rsidR="00731486" w:rsidRPr="00026C5C" w:rsidRDefault="00731486" w:rsidP="00BF5B6D">
      <w:pPr>
        <w:tabs>
          <w:tab w:val="left" w:pos="2415"/>
        </w:tabs>
      </w:pPr>
      <w:r w:rsidRPr="00026C5C">
        <w:t>-</w:t>
      </w:r>
      <w:r w:rsidR="009A3C84" w:rsidRPr="00026C5C">
        <w:t>Zakon o investicionim fondovima (“Službeni</w:t>
      </w:r>
      <w:r w:rsidR="00145821" w:rsidRPr="00026C5C">
        <w:t xml:space="preserve"> glasnik RS” br.92/06, 82/15),  </w:t>
      </w:r>
      <w:r w:rsidR="009A3C84" w:rsidRPr="00026C5C">
        <w:t xml:space="preserve"> </w:t>
      </w:r>
    </w:p>
    <w:p w:rsidR="00731486" w:rsidRPr="00026C5C" w:rsidRDefault="00731486" w:rsidP="00BF5B6D">
      <w:pPr>
        <w:tabs>
          <w:tab w:val="left" w:pos="2415"/>
        </w:tabs>
      </w:pPr>
      <w:r w:rsidRPr="00026C5C">
        <w:t xml:space="preserve">- </w:t>
      </w:r>
      <w:r w:rsidR="00145821" w:rsidRPr="00026C5C">
        <w:t>Zakon</w:t>
      </w:r>
      <w:r w:rsidRPr="00026C5C">
        <w:t xml:space="preserve"> o tržištu hartija </w:t>
      </w:r>
      <w:proofErr w:type="gramStart"/>
      <w:r w:rsidRPr="00026C5C">
        <w:t>od</w:t>
      </w:r>
      <w:proofErr w:type="gramEnd"/>
      <w:r w:rsidRPr="00026C5C">
        <w:t xml:space="preserve"> vrijednosti (“Službeni glasnik RS” br.92/06</w:t>
      </w:r>
      <w:r w:rsidR="00145821" w:rsidRPr="00026C5C">
        <w:t xml:space="preserve">, </w:t>
      </w:r>
      <w:r w:rsidRPr="00026C5C">
        <w:t>34/09,</w:t>
      </w:r>
      <w:r w:rsidR="00145821" w:rsidRPr="00026C5C">
        <w:t xml:space="preserve"> </w:t>
      </w:r>
      <w:r w:rsidRPr="00026C5C">
        <w:t>31/12,</w:t>
      </w:r>
      <w:r w:rsidR="00145821" w:rsidRPr="00026C5C">
        <w:t xml:space="preserve"> </w:t>
      </w:r>
      <w:r w:rsidRPr="00026C5C">
        <w:t>59/13 i 108/13)</w:t>
      </w:r>
      <w:r w:rsidR="00145821" w:rsidRPr="00026C5C">
        <w:t>.</w:t>
      </w:r>
    </w:p>
    <w:p w:rsidR="008635E1" w:rsidRPr="00026C5C" w:rsidRDefault="009A3C84" w:rsidP="00BF5B6D">
      <w:pPr>
        <w:tabs>
          <w:tab w:val="left" w:pos="2415"/>
        </w:tabs>
      </w:pPr>
      <w:r w:rsidRPr="00026C5C">
        <w:t>Na segmente poslovanja Društva i Fonda koji nisu obuhvaćeni ovim propisima primjenjuju se</w:t>
      </w:r>
      <w:r w:rsidR="008635E1" w:rsidRPr="00026C5C">
        <w:t>:</w:t>
      </w:r>
    </w:p>
    <w:p w:rsidR="008635E1" w:rsidRPr="00026C5C" w:rsidRDefault="008635E1" w:rsidP="00BF5B6D">
      <w:pPr>
        <w:tabs>
          <w:tab w:val="left" w:pos="2415"/>
        </w:tabs>
      </w:pPr>
      <w:r w:rsidRPr="00026C5C">
        <w:t>-Zakon</w:t>
      </w:r>
      <w:r w:rsidR="009A3C84" w:rsidRPr="00026C5C">
        <w:t xml:space="preserve"> o privrednim društvima </w:t>
      </w:r>
      <w:r w:rsidRPr="00026C5C">
        <w:t>(“Službeni glasnik RS” br.127/08, 58</w:t>
      </w:r>
      <w:r w:rsidR="00145821" w:rsidRPr="00026C5C">
        <w:t>/09, 100/11</w:t>
      </w:r>
      <w:r w:rsidRPr="00026C5C">
        <w:t xml:space="preserve"> i 67/13)</w:t>
      </w:r>
      <w:r w:rsidR="00145821" w:rsidRPr="00026C5C">
        <w:t>,</w:t>
      </w:r>
    </w:p>
    <w:p w:rsidR="008635E1" w:rsidRPr="00026C5C" w:rsidRDefault="008635E1" w:rsidP="00BF5B6D">
      <w:pPr>
        <w:tabs>
          <w:tab w:val="left" w:pos="2415"/>
        </w:tabs>
      </w:pPr>
      <w:r w:rsidRPr="00026C5C">
        <w:t>-Zakon o klasifikaciji djelatnosti (“Službeni glasnik RS” br. 66/13)</w:t>
      </w:r>
      <w:r w:rsidR="00145821" w:rsidRPr="00026C5C">
        <w:t>,</w:t>
      </w:r>
    </w:p>
    <w:p w:rsidR="00853384" w:rsidRPr="00026C5C" w:rsidRDefault="00853384" w:rsidP="00BF5B6D">
      <w:pPr>
        <w:tabs>
          <w:tab w:val="left" w:pos="2415"/>
        </w:tabs>
      </w:pPr>
      <w:r w:rsidRPr="00026C5C">
        <w:t>-Zakon o računovodstvu i reviziji (“Sl</w:t>
      </w:r>
      <w:r w:rsidR="00EF2641" w:rsidRPr="00026C5C">
        <w:t>užbeni glasnik RS” br. 94/15</w:t>
      </w:r>
      <w:r w:rsidRPr="00026C5C">
        <w:t>)</w:t>
      </w:r>
      <w:r w:rsidR="00145821" w:rsidRPr="00026C5C">
        <w:t>,</w:t>
      </w:r>
    </w:p>
    <w:p w:rsidR="00853384" w:rsidRPr="00026C5C" w:rsidRDefault="00853384" w:rsidP="00BF5B6D">
      <w:pPr>
        <w:tabs>
          <w:tab w:val="left" w:pos="2415"/>
        </w:tabs>
      </w:pPr>
      <w:r w:rsidRPr="00026C5C">
        <w:t>-Zakon</w:t>
      </w:r>
      <w:r w:rsidR="00EF2641" w:rsidRPr="00026C5C">
        <w:t>i u oblasti poreske regulative</w:t>
      </w:r>
      <w:r w:rsidR="00145821" w:rsidRPr="00026C5C">
        <w:t>.</w:t>
      </w:r>
    </w:p>
    <w:p w:rsidR="00EF2641" w:rsidRPr="00026C5C" w:rsidRDefault="00EF2641" w:rsidP="00BF5B6D">
      <w:pPr>
        <w:tabs>
          <w:tab w:val="left" w:pos="2415"/>
        </w:tabs>
      </w:pPr>
      <w:r w:rsidRPr="00026C5C">
        <w:t>-Društvo u postupku upravljanja imovinom Fonda primjenjuje važeće podzakonske akte iz oblasti investicionih fondova, tržišta kapitala i računovodstva</w:t>
      </w:r>
      <w:r w:rsidR="00145821" w:rsidRPr="00026C5C">
        <w:t xml:space="preserve"> </w:t>
      </w:r>
      <w:r w:rsidRPr="00026C5C">
        <w:t xml:space="preserve">koje donosi Komisija za hartije </w:t>
      </w:r>
      <w:proofErr w:type="gramStart"/>
      <w:r w:rsidRPr="00026C5C">
        <w:t>od</w:t>
      </w:r>
      <w:proofErr w:type="gramEnd"/>
      <w:r w:rsidRPr="00026C5C">
        <w:t xml:space="preserve"> vrijednosti Republike Srpske</w:t>
      </w:r>
      <w:r w:rsidR="00851212" w:rsidRPr="00026C5C">
        <w:t xml:space="preserve"> i</w:t>
      </w:r>
      <w:r w:rsidR="00145821" w:rsidRPr="00026C5C">
        <w:t xml:space="preserve"> drugi organi</w:t>
      </w:r>
      <w:r w:rsidRPr="00026C5C">
        <w:t xml:space="preserve">. </w:t>
      </w:r>
    </w:p>
    <w:p w:rsidR="009A3C84" w:rsidRPr="00026C5C" w:rsidRDefault="009A3C84" w:rsidP="00BF5B6D">
      <w:pPr>
        <w:tabs>
          <w:tab w:val="left" w:pos="2415"/>
        </w:tabs>
      </w:pPr>
    </w:p>
    <w:p w:rsidR="001C19DF" w:rsidRPr="00026C5C" w:rsidRDefault="001C19DF" w:rsidP="00BF5B6D">
      <w:pPr>
        <w:rPr>
          <w:b/>
        </w:rPr>
      </w:pPr>
      <w:r w:rsidRPr="00026C5C">
        <w:rPr>
          <w:b/>
        </w:rPr>
        <w:t>2. STANJE NA TRŽIŠTU KAPITALA RS</w:t>
      </w:r>
    </w:p>
    <w:p w:rsidR="008D0194" w:rsidRPr="00026C5C" w:rsidRDefault="009670AB" w:rsidP="00BF5B6D">
      <w:pPr>
        <w:rPr>
          <w:b/>
          <w:i/>
          <w:lang w:val="sl-SI"/>
        </w:rPr>
      </w:pPr>
      <w:r>
        <w:rPr>
          <w:b/>
          <w:i/>
          <w:lang w:val="sl-SI"/>
        </w:rPr>
        <w:t xml:space="preserve">2.1. </w:t>
      </w:r>
      <w:r w:rsidR="008D0194" w:rsidRPr="00026C5C">
        <w:rPr>
          <w:b/>
          <w:i/>
          <w:lang w:val="sl-SI"/>
        </w:rPr>
        <w:t>Kretanje pro</w:t>
      </w:r>
      <w:r w:rsidR="00FF2C3D" w:rsidRPr="00026C5C">
        <w:rPr>
          <w:b/>
          <w:i/>
          <w:lang w:val="sl-SI"/>
        </w:rPr>
        <w:t>meta na banjalučkoj berzi u 2016. i 2017</w:t>
      </w:r>
      <w:r w:rsidR="008D0194" w:rsidRPr="00026C5C">
        <w:rPr>
          <w:b/>
          <w:i/>
          <w:lang w:val="sl-SI"/>
        </w:rPr>
        <w:t>. godini</w:t>
      </w:r>
    </w:p>
    <w:p w:rsidR="00C21B4B" w:rsidRPr="00026C5C" w:rsidRDefault="008D0194" w:rsidP="00BF5B6D">
      <w:pPr>
        <w:autoSpaceDE w:val="0"/>
        <w:autoSpaceDN w:val="0"/>
        <w:adjustRightInd w:val="0"/>
        <w:rPr>
          <w:shd w:val="clear" w:color="auto" w:fill="FFFFFF"/>
        </w:rPr>
      </w:pPr>
      <w:proofErr w:type="gramStart"/>
      <w:r w:rsidRPr="00026C5C">
        <w:t>Dešavanja koja su okarak</w:t>
      </w:r>
      <w:r w:rsidR="00145821" w:rsidRPr="00026C5C">
        <w:t>terisala tržište kapitala u 2017</w:t>
      </w:r>
      <w:r w:rsidRPr="00026C5C">
        <w:t>.</w:t>
      </w:r>
      <w:proofErr w:type="gramEnd"/>
      <w:r w:rsidRPr="00026C5C">
        <w:t xml:space="preserve"> </w:t>
      </w:r>
      <w:proofErr w:type="gramStart"/>
      <w:r w:rsidRPr="00026C5C">
        <w:t>godine</w:t>
      </w:r>
      <w:proofErr w:type="gramEnd"/>
      <w:r w:rsidRPr="00026C5C">
        <w:t xml:space="preserve"> su emisi</w:t>
      </w:r>
      <w:r w:rsidR="001D0F26" w:rsidRPr="00026C5C">
        <w:t>je obveznica</w:t>
      </w:r>
      <w:r w:rsidR="00FF2C3D" w:rsidRPr="00026C5C">
        <w:t xml:space="preserve"> i</w:t>
      </w:r>
      <w:r w:rsidR="00794145" w:rsidRPr="00026C5C">
        <w:t xml:space="preserve"> trezorskih zapisa</w:t>
      </w:r>
      <w:r w:rsidR="001D0F26" w:rsidRPr="00026C5C">
        <w:t xml:space="preserve"> koje su činile</w:t>
      </w:r>
      <w:r w:rsidRPr="00026C5C">
        <w:t xml:space="preserve"> </w:t>
      </w:r>
      <w:r w:rsidR="00794145" w:rsidRPr="00026C5C">
        <w:t>81,10%</w:t>
      </w:r>
      <w:r w:rsidRPr="00026C5C">
        <w:t xml:space="preserve"> </w:t>
      </w:r>
      <w:r w:rsidRPr="00026C5C">
        <w:rPr>
          <w:shd w:val="clear" w:color="auto" w:fill="FFFFFF"/>
        </w:rPr>
        <w:t xml:space="preserve">ukupnog prometa na Banjalučkoj berzi u prošloj godini. </w:t>
      </w:r>
    </w:p>
    <w:p w:rsidR="008D0194" w:rsidRPr="00026C5C" w:rsidRDefault="008D0194" w:rsidP="00BF5B6D">
      <w:pPr>
        <w:autoSpaceDE w:val="0"/>
        <w:autoSpaceDN w:val="0"/>
        <w:adjustRightInd w:val="0"/>
        <w:rPr>
          <w:shd w:val="clear" w:color="auto" w:fill="FFFFFF"/>
        </w:rPr>
      </w:pPr>
      <w:r w:rsidRPr="00026C5C">
        <w:rPr>
          <w:shd w:val="clear" w:color="auto" w:fill="FFFFFF"/>
        </w:rPr>
        <w:t>Ukupan pr</w:t>
      </w:r>
      <w:r w:rsidR="00145821" w:rsidRPr="00026C5C">
        <w:rPr>
          <w:shd w:val="clear" w:color="auto" w:fill="FFFFFF"/>
        </w:rPr>
        <w:t xml:space="preserve">omet </w:t>
      </w:r>
      <w:proofErr w:type="gramStart"/>
      <w:r w:rsidR="00145821" w:rsidRPr="00026C5C">
        <w:rPr>
          <w:shd w:val="clear" w:color="auto" w:fill="FFFFFF"/>
        </w:rPr>
        <w:t>na</w:t>
      </w:r>
      <w:proofErr w:type="gramEnd"/>
      <w:r w:rsidR="00145821" w:rsidRPr="00026C5C">
        <w:rPr>
          <w:shd w:val="clear" w:color="auto" w:fill="FFFFFF"/>
        </w:rPr>
        <w:t xml:space="preserve"> Banjalučkoj berzi u 2017. </w:t>
      </w:r>
      <w:proofErr w:type="gramStart"/>
      <w:r w:rsidR="00145821" w:rsidRPr="00026C5C">
        <w:rPr>
          <w:shd w:val="clear" w:color="auto" w:fill="FFFFFF"/>
        </w:rPr>
        <w:t>godini</w:t>
      </w:r>
      <w:proofErr w:type="gramEnd"/>
      <w:r w:rsidR="00145821" w:rsidRPr="00026C5C">
        <w:rPr>
          <w:shd w:val="clear" w:color="auto" w:fill="FFFFFF"/>
        </w:rPr>
        <w:t xml:space="preserve"> je iznosio 486.874.270</w:t>
      </w:r>
      <w:r w:rsidRPr="00026C5C">
        <w:rPr>
          <w:shd w:val="clear" w:color="auto" w:fill="FFFFFF"/>
        </w:rPr>
        <w:t xml:space="preserve"> KM. </w:t>
      </w:r>
    </w:p>
    <w:p w:rsidR="008D0194" w:rsidRPr="00026C5C" w:rsidRDefault="008D0194" w:rsidP="00BF5B6D">
      <w:pPr>
        <w:autoSpaceDE w:val="0"/>
        <w:autoSpaceDN w:val="0"/>
        <w:adjustRightInd w:val="0"/>
      </w:pPr>
      <w:r w:rsidRPr="00026C5C">
        <w:t>U narednoj tabeli je prikazan uporedni pregled prom</w:t>
      </w:r>
      <w:r w:rsidR="00794145" w:rsidRPr="00026C5C">
        <w:t xml:space="preserve">eta </w:t>
      </w:r>
      <w:proofErr w:type="gramStart"/>
      <w:r w:rsidR="00794145" w:rsidRPr="00026C5C">
        <w:t>na</w:t>
      </w:r>
      <w:proofErr w:type="gramEnd"/>
      <w:r w:rsidR="00794145" w:rsidRPr="00026C5C">
        <w:t xml:space="preserve"> Banjalučkoj </w:t>
      </w:r>
      <w:r w:rsidR="00227D0E" w:rsidRPr="00026C5C">
        <w:t xml:space="preserve">berzi za 2016. </w:t>
      </w:r>
      <w:proofErr w:type="gramStart"/>
      <w:r w:rsidR="00227D0E" w:rsidRPr="00026C5C">
        <w:t>i</w:t>
      </w:r>
      <w:proofErr w:type="gramEnd"/>
      <w:r w:rsidR="00227D0E" w:rsidRPr="00026C5C">
        <w:t xml:space="preserve"> 2017</w:t>
      </w:r>
      <w:r w:rsidRPr="00026C5C">
        <w:t xml:space="preserve">. </w:t>
      </w:r>
      <w:proofErr w:type="gramStart"/>
      <w:r w:rsidRPr="00026C5C">
        <w:t>godinu</w:t>
      </w:r>
      <w:proofErr w:type="gramEnd"/>
      <w:r w:rsidRPr="00026C5C">
        <w:t>:</w:t>
      </w:r>
    </w:p>
    <w:p w:rsidR="008D0194" w:rsidRPr="00026C5C" w:rsidRDefault="008D0194" w:rsidP="00BF5B6D">
      <w:pPr>
        <w:autoSpaceDE w:val="0"/>
        <w:autoSpaceDN w:val="0"/>
        <w:adjustRightInd w:val="0"/>
      </w:pPr>
    </w:p>
    <w:tbl>
      <w:tblPr>
        <w:tblW w:w="9371" w:type="dxa"/>
        <w:tblInd w:w="93" w:type="dxa"/>
        <w:tblLook w:val="04A0"/>
      </w:tblPr>
      <w:tblGrid>
        <w:gridCol w:w="4126"/>
        <w:gridCol w:w="1559"/>
        <w:gridCol w:w="1560"/>
        <w:gridCol w:w="2126"/>
      </w:tblGrid>
      <w:tr w:rsidR="008D0194" w:rsidRPr="004A56DF" w:rsidTr="00F54A70">
        <w:trPr>
          <w:trHeight w:val="315"/>
        </w:trPr>
        <w:tc>
          <w:tcPr>
            <w:tcW w:w="412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D0194" w:rsidRPr="004A56DF" w:rsidRDefault="008D0194" w:rsidP="00F54A70">
            <w:pPr>
              <w:jc w:val="center"/>
              <w:rPr>
                <w:b/>
                <w:bCs/>
              </w:rPr>
            </w:pPr>
            <w:r w:rsidRPr="004A56DF">
              <w:rPr>
                <w:b/>
                <w:bCs/>
              </w:rPr>
              <w:t>Promet</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8D0194" w:rsidRPr="004A56DF" w:rsidRDefault="00145821" w:rsidP="00F54A70">
            <w:pPr>
              <w:jc w:val="center"/>
              <w:rPr>
                <w:b/>
                <w:bCs/>
              </w:rPr>
            </w:pPr>
            <w:r>
              <w:rPr>
                <w:b/>
                <w:bCs/>
              </w:rPr>
              <w:t>2017</w:t>
            </w:r>
            <w:r w:rsidR="008D0194" w:rsidRPr="004A56DF">
              <w:rPr>
                <w:b/>
                <w:bCs/>
              </w:rPr>
              <w:t>.</w:t>
            </w:r>
          </w:p>
        </w:tc>
        <w:tc>
          <w:tcPr>
            <w:tcW w:w="1560" w:type="dxa"/>
            <w:tcBorders>
              <w:top w:val="single" w:sz="4" w:space="0" w:color="auto"/>
              <w:left w:val="nil"/>
              <w:bottom w:val="single" w:sz="4" w:space="0" w:color="auto"/>
              <w:right w:val="single" w:sz="4" w:space="0" w:color="auto"/>
            </w:tcBorders>
            <w:shd w:val="clear" w:color="auto" w:fill="auto"/>
            <w:vAlign w:val="bottom"/>
            <w:hideMark/>
          </w:tcPr>
          <w:p w:rsidR="008D0194" w:rsidRPr="004A56DF" w:rsidRDefault="00145821" w:rsidP="00F54A70">
            <w:pPr>
              <w:jc w:val="center"/>
              <w:rPr>
                <w:b/>
                <w:bCs/>
              </w:rPr>
            </w:pPr>
            <w:r>
              <w:rPr>
                <w:b/>
                <w:bCs/>
              </w:rPr>
              <w:t>2016</w:t>
            </w:r>
            <w:r w:rsidR="008D0194" w:rsidRPr="004A56DF">
              <w:rPr>
                <w:b/>
                <w:bCs/>
              </w:rPr>
              <w:t>.</w:t>
            </w:r>
          </w:p>
        </w:tc>
        <w:tc>
          <w:tcPr>
            <w:tcW w:w="2126" w:type="dxa"/>
            <w:tcBorders>
              <w:top w:val="single" w:sz="4" w:space="0" w:color="auto"/>
              <w:left w:val="nil"/>
              <w:bottom w:val="single" w:sz="4" w:space="0" w:color="auto"/>
              <w:right w:val="single" w:sz="4" w:space="0" w:color="auto"/>
            </w:tcBorders>
            <w:shd w:val="clear" w:color="auto" w:fill="auto"/>
            <w:vAlign w:val="bottom"/>
            <w:hideMark/>
          </w:tcPr>
          <w:p w:rsidR="008D0194" w:rsidRPr="004A56DF" w:rsidRDefault="008D0194" w:rsidP="00F54A70">
            <w:pPr>
              <w:jc w:val="center"/>
              <w:rPr>
                <w:b/>
                <w:bCs/>
              </w:rPr>
            </w:pPr>
            <w:r w:rsidRPr="004A56DF">
              <w:rPr>
                <w:b/>
                <w:bCs/>
              </w:rPr>
              <w:t>Promjena</w:t>
            </w:r>
          </w:p>
        </w:tc>
      </w:tr>
      <w:tr w:rsidR="00020A70" w:rsidRPr="004A56DF" w:rsidTr="00F54A70">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Redovan promet - akcije</w:t>
            </w:r>
          </w:p>
        </w:tc>
        <w:tc>
          <w:tcPr>
            <w:tcW w:w="1559" w:type="dxa"/>
            <w:tcBorders>
              <w:top w:val="nil"/>
              <w:left w:val="nil"/>
              <w:bottom w:val="single" w:sz="4" w:space="0" w:color="auto"/>
              <w:right w:val="single" w:sz="4" w:space="0" w:color="auto"/>
            </w:tcBorders>
            <w:shd w:val="clear" w:color="auto" w:fill="auto"/>
            <w:noWrap/>
            <w:vAlign w:val="bottom"/>
            <w:hideMark/>
          </w:tcPr>
          <w:p w:rsidR="00020A70" w:rsidRPr="004A56DF" w:rsidRDefault="00020A70" w:rsidP="00F54A70">
            <w:pPr>
              <w:jc w:val="right"/>
            </w:pPr>
            <w:r>
              <w:t>17.213.171</w:t>
            </w:r>
          </w:p>
        </w:tc>
        <w:tc>
          <w:tcPr>
            <w:tcW w:w="1560" w:type="dxa"/>
            <w:tcBorders>
              <w:top w:val="nil"/>
              <w:left w:val="nil"/>
              <w:bottom w:val="single" w:sz="4" w:space="0" w:color="auto"/>
              <w:right w:val="single" w:sz="4" w:space="0" w:color="auto"/>
            </w:tcBorders>
            <w:shd w:val="clear" w:color="000000" w:fill="FFFFFF"/>
            <w:noWrap/>
            <w:vAlign w:val="bottom"/>
            <w:hideMark/>
          </w:tcPr>
          <w:p w:rsidR="00020A70" w:rsidRPr="004A56DF" w:rsidRDefault="00020A70" w:rsidP="008A309A">
            <w:pPr>
              <w:jc w:val="right"/>
            </w:pPr>
            <w:r w:rsidRPr="004A56DF">
              <w:t>20.946.496</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020A70" w:rsidP="00F54A70">
            <w:pPr>
              <w:jc w:val="center"/>
            </w:pPr>
            <w:r>
              <w:t>-17,82</w:t>
            </w:r>
            <w:r w:rsidRPr="004A56DF">
              <w:t>%</w:t>
            </w:r>
          </w:p>
        </w:tc>
      </w:tr>
      <w:tr w:rsidR="00020A70" w:rsidRPr="004A56DF" w:rsidTr="00F54A70">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 xml:space="preserve">Redovan promet - obveznice </w:t>
            </w:r>
          </w:p>
        </w:tc>
        <w:tc>
          <w:tcPr>
            <w:tcW w:w="1559" w:type="dxa"/>
            <w:tcBorders>
              <w:top w:val="nil"/>
              <w:left w:val="nil"/>
              <w:bottom w:val="single" w:sz="4" w:space="0" w:color="auto"/>
              <w:right w:val="single" w:sz="4" w:space="0" w:color="auto"/>
            </w:tcBorders>
            <w:shd w:val="clear" w:color="auto" w:fill="auto"/>
            <w:noWrap/>
            <w:vAlign w:val="bottom"/>
            <w:hideMark/>
          </w:tcPr>
          <w:p w:rsidR="00020A70" w:rsidRPr="004A56DF" w:rsidRDefault="00020A70" w:rsidP="00F54A70">
            <w:pPr>
              <w:jc w:val="right"/>
            </w:pPr>
            <w:r>
              <w:t>41.876.240</w:t>
            </w:r>
          </w:p>
        </w:tc>
        <w:tc>
          <w:tcPr>
            <w:tcW w:w="1560" w:type="dxa"/>
            <w:tcBorders>
              <w:top w:val="nil"/>
              <w:left w:val="nil"/>
              <w:bottom w:val="single" w:sz="4" w:space="0" w:color="auto"/>
              <w:right w:val="single" w:sz="4" w:space="0" w:color="auto"/>
            </w:tcBorders>
            <w:shd w:val="clear" w:color="000000" w:fill="FFFFFF"/>
            <w:noWrap/>
            <w:vAlign w:val="bottom"/>
            <w:hideMark/>
          </w:tcPr>
          <w:p w:rsidR="00020A70" w:rsidRPr="004A56DF" w:rsidRDefault="00020A70" w:rsidP="008A309A">
            <w:pPr>
              <w:jc w:val="right"/>
            </w:pPr>
            <w:r w:rsidRPr="004A56DF">
              <w:t>93.693.760</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020A70" w:rsidP="00F54A70">
            <w:pPr>
              <w:jc w:val="center"/>
            </w:pPr>
            <w:r>
              <w:t>-55,31</w:t>
            </w:r>
            <w:r w:rsidRPr="004A56DF">
              <w:t>%</w:t>
            </w:r>
          </w:p>
        </w:tc>
      </w:tr>
      <w:tr w:rsidR="00020A70" w:rsidRPr="004A56DF" w:rsidTr="00F54A70">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Redovan promet - trezorski zapisi</w:t>
            </w:r>
          </w:p>
        </w:tc>
        <w:tc>
          <w:tcPr>
            <w:tcW w:w="1559" w:type="dxa"/>
            <w:tcBorders>
              <w:top w:val="nil"/>
              <w:left w:val="nil"/>
              <w:bottom w:val="single" w:sz="4" w:space="0" w:color="auto"/>
              <w:right w:val="single" w:sz="4" w:space="0" w:color="auto"/>
            </w:tcBorders>
            <w:shd w:val="clear" w:color="auto" w:fill="auto"/>
            <w:noWrap/>
            <w:vAlign w:val="bottom"/>
            <w:hideMark/>
          </w:tcPr>
          <w:p w:rsidR="00020A70" w:rsidRPr="004A56DF" w:rsidRDefault="002F75A4" w:rsidP="00F54A70">
            <w:pPr>
              <w:jc w:val="right"/>
            </w:pPr>
            <w:r>
              <w:t>399.074</w:t>
            </w:r>
          </w:p>
        </w:tc>
        <w:tc>
          <w:tcPr>
            <w:tcW w:w="1560" w:type="dxa"/>
            <w:tcBorders>
              <w:top w:val="nil"/>
              <w:left w:val="nil"/>
              <w:bottom w:val="single" w:sz="4" w:space="0" w:color="auto"/>
              <w:right w:val="single" w:sz="4" w:space="0" w:color="auto"/>
            </w:tcBorders>
            <w:shd w:val="clear" w:color="000000" w:fill="FFFFFF"/>
            <w:noWrap/>
            <w:vAlign w:val="bottom"/>
            <w:hideMark/>
          </w:tcPr>
          <w:p w:rsidR="00020A70" w:rsidRPr="004A56DF" w:rsidRDefault="00020A70" w:rsidP="008A309A">
            <w:pPr>
              <w:jc w:val="right"/>
            </w:pPr>
            <w:r w:rsidRPr="004A56DF">
              <w:t>13.226.705</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2F75A4" w:rsidP="00F54A70">
            <w:pPr>
              <w:jc w:val="center"/>
            </w:pPr>
            <w:r>
              <w:t>-96,98</w:t>
            </w:r>
            <w:r w:rsidR="00020A70" w:rsidRPr="004A56DF">
              <w:t>%</w:t>
            </w:r>
          </w:p>
        </w:tc>
      </w:tr>
      <w:tr w:rsidR="00020A70" w:rsidRPr="004A56DF" w:rsidTr="00F54A70">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 xml:space="preserve">Blok posao </w:t>
            </w:r>
          </w:p>
        </w:tc>
        <w:tc>
          <w:tcPr>
            <w:tcW w:w="1559" w:type="dxa"/>
            <w:tcBorders>
              <w:top w:val="nil"/>
              <w:left w:val="nil"/>
              <w:bottom w:val="single" w:sz="4" w:space="0" w:color="auto"/>
              <w:right w:val="single" w:sz="4" w:space="0" w:color="auto"/>
            </w:tcBorders>
            <w:shd w:val="clear" w:color="auto" w:fill="auto"/>
            <w:noWrap/>
            <w:vAlign w:val="bottom"/>
            <w:hideMark/>
          </w:tcPr>
          <w:p w:rsidR="00020A70" w:rsidRPr="004A56DF" w:rsidRDefault="00BF7FE4" w:rsidP="00F54A70">
            <w:pPr>
              <w:jc w:val="right"/>
            </w:pPr>
            <w:r>
              <w:t>29.667.878</w:t>
            </w:r>
          </w:p>
        </w:tc>
        <w:tc>
          <w:tcPr>
            <w:tcW w:w="1560" w:type="dxa"/>
            <w:tcBorders>
              <w:top w:val="nil"/>
              <w:left w:val="nil"/>
              <w:bottom w:val="single" w:sz="4" w:space="0" w:color="auto"/>
              <w:right w:val="single" w:sz="4" w:space="0" w:color="auto"/>
            </w:tcBorders>
            <w:shd w:val="clear" w:color="000000" w:fill="FFFFFF"/>
            <w:noWrap/>
            <w:vAlign w:val="bottom"/>
            <w:hideMark/>
          </w:tcPr>
          <w:p w:rsidR="00020A70" w:rsidRPr="004A56DF" w:rsidRDefault="00020A70" w:rsidP="008A309A">
            <w:pPr>
              <w:jc w:val="right"/>
            </w:pPr>
            <w:r w:rsidRPr="004A56DF">
              <w:t>24.834.612</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BF7FE4" w:rsidP="00F54A70">
            <w:pPr>
              <w:jc w:val="center"/>
            </w:pPr>
            <w:r>
              <w:t>19,46</w:t>
            </w:r>
            <w:r w:rsidR="00020A70" w:rsidRPr="004A56DF">
              <w:t>%</w:t>
            </w:r>
          </w:p>
        </w:tc>
      </w:tr>
      <w:tr w:rsidR="00020A70" w:rsidRPr="004A56DF" w:rsidTr="008A309A">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 xml:space="preserve">Aukcija za paket akcija </w:t>
            </w:r>
          </w:p>
        </w:tc>
        <w:tc>
          <w:tcPr>
            <w:tcW w:w="1559" w:type="dxa"/>
            <w:tcBorders>
              <w:top w:val="nil"/>
              <w:left w:val="nil"/>
              <w:bottom w:val="single" w:sz="4" w:space="0" w:color="auto"/>
              <w:right w:val="single" w:sz="4" w:space="0" w:color="auto"/>
            </w:tcBorders>
            <w:shd w:val="clear" w:color="auto" w:fill="auto"/>
            <w:noWrap/>
            <w:vAlign w:val="center"/>
            <w:hideMark/>
          </w:tcPr>
          <w:p w:rsidR="00020A70" w:rsidRPr="004A56DF" w:rsidRDefault="00AA6DDD" w:rsidP="00F54A70">
            <w:pPr>
              <w:jc w:val="center"/>
            </w:pPr>
            <w:r>
              <w:t xml:space="preserve">      2.108.638</w:t>
            </w:r>
          </w:p>
        </w:tc>
        <w:tc>
          <w:tcPr>
            <w:tcW w:w="1560" w:type="dxa"/>
            <w:tcBorders>
              <w:top w:val="nil"/>
              <w:left w:val="nil"/>
              <w:bottom w:val="single" w:sz="4" w:space="0" w:color="auto"/>
              <w:right w:val="single" w:sz="4" w:space="0" w:color="auto"/>
            </w:tcBorders>
            <w:shd w:val="clear" w:color="000000" w:fill="FFFFFF"/>
            <w:noWrap/>
            <w:vAlign w:val="center"/>
            <w:hideMark/>
          </w:tcPr>
          <w:p w:rsidR="00020A70" w:rsidRPr="004A56DF" w:rsidRDefault="00D57A9B" w:rsidP="008A309A">
            <w:pPr>
              <w:jc w:val="center"/>
            </w:pPr>
            <w:r>
              <w:t xml:space="preserve">      </w:t>
            </w:r>
            <w:r w:rsidR="00020A70" w:rsidRPr="004A56DF">
              <w:t>1.590.519</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5B11D3" w:rsidP="00F54A70">
            <w:pPr>
              <w:jc w:val="center"/>
            </w:pPr>
            <w:r>
              <w:t>32,58</w:t>
            </w:r>
            <w:r w:rsidR="00020A70" w:rsidRPr="004A56DF">
              <w:t>%</w:t>
            </w:r>
          </w:p>
        </w:tc>
      </w:tr>
      <w:tr w:rsidR="00020A70" w:rsidRPr="004A56DF" w:rsidTr="008A309A">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 xml:space="preserve">Javna ponuda akcija </w:t>
            </w:r>
          </w:p>
        </w:tc>
        <w:tc>
          <w:tcPr>
            <w:tcW w:w="1559" w:type="dxa"/>
            <w:tcBorders>
              <w:top w:val="nil"/>
              <w:left w:val="nil"/>
              <w:bottom w:val="single" w:sz="4" w:space="0" w:color="auto"/>
              <w:right w:val="single" w:sz="4" w:space="0" w:color="auto"/>
            </w:tcBorders>
            <w:shd w:val="clear" w:color="auto" w:fill="auto"/>
            <w:noWrap/>
            <w:vAlign w:val="center"/>
            <w:hideMark/>
          </w:tcPr>
          <w:p w:rsidR="00020A70" w:rsidRPr="004A56DF" w:rsidRDefault="008A309A" w:rsidP="00F54A70">
            <w:pPr>
              <w:jc w:val="right"/>
            </w:pPr>
            <w:r>
              <w:t>-</w:t>
            </w:r>
          </w:p>
        </w:tc>
        <w:tc>
          <w:tcPr>
            <w:tcW w:w="1560" w:type="dxa"/>
            <w:tcBorders>
              <w:top w:val="nil"/>
              <w:left w:val="nil"/>
              <w:bottom w:val="single" w:sz="4" w:space="0" w:color="auto"/>
              <w:right w:val="single" w:sz="4" w:space="0" w:color="auto"/>
            </w:tcBorders>
            <w:shd w:val="clear" w:color="000000" w:fill="FFFFFF"/>
            <w:noWrap/>
            <w:vAlign w:val="center"/>
            <w:hideMark/>
          </w:tcPr>
          <w:p w:rsidR="00020A70" w:rsidRPr="004A56DF" w:rsidRDefault="00020A70" w:rsidP="008A309A">
            <w:pPr>
              <w:jc w:val="right"/>
            </w:pPr>
            <w:r w:rsidRPr="004A56DF">
              <w:t>4.150</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8A309A" w:rsidP="00F54A70">
            <w:pPr>
              <w:jc w:val="center"/>
            </w:pPr>
            <w:r>
              <w:t>-</w:t>
            </w:r>
          </w:p>
        </w:tc>
      </w:tr>
      <w:tr w:rsidR="00020A70" w:rsidRPr="004A56DF" w:rsidTr="008A309A">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 xml:space="preserve">Javna ponuda obveznica </w:t>
            </w:r>
          </w:p>
        </w:tc>
        <w:tc>
          <w:tcPr>
            <w:tcW w:w="1559" w:type="dxa"/>
            <w:tcBorders>
              <w:top w:val="nil"/>
              <w:left w:val="nil"/>
              <w:bottom w:val="single" w:sz="4" w:space="0" w:color="auto"/>
              <w:right w:val="single" w:sz="4" w:space="0" w:color="auto"/>
            </w:tcBorders>
            <w:shd w:val="clear" w:color="auto" w:fill="auto"/>
            <w:noWrap/>
            <w:vAlign w:val="center"/>
            <w:hideMark/>
          </w:tcPr>
          <w:p w:rsidR="00020A70" w:rsidRPr="004A56DF" w:rsidRDefault="008A309A" w:rsidP="00F54A70">
            <w:pPr>
              <w:jc w:val="right"/>
            </w:pPr>
            <w:r>
              <w:t>251.718.000</w:t>
            </w:r>
          </w:p>
        </w:tc>
        <w:tc>
          <w:tcPr>
            <w:tcW w:w="1560" w:type="dxa"/>
            <w:tcBorders>
              <w:top w:val="nil"/>
              <w:left w:val="nil"/>
              <w:bottom w:val="single" w:sz="4" w:space="0" w:color="auto"/>
              <w:right w:val="single" w:sz="4" w:space="0" w:color="auto"/>
            </w:tcBorders>
            <w:shd w:val="clear" w:color="000000" w:fill="FFFFFF"/>
            <w:noWrap/>
            <w:vAlign w:val="center"/>
            <w:hideMark/>
          </w:tcPr>
          <w:p w:rsidR="00020A70" w:rsidRPr="004A56DF" w:rsidRDefault="00020A70" w:rsidP="008A309A">
            <w:pPr>
              <w:jc w:val="right"/>
            </w:pPr>
            <w:r w:rsidRPr="004A56DF">
              <w:t>282.078.971</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8A309A" w:rsidP="00F54A70">
            <w:pPr>
              <w:jc w:val="center"/>
            </w:pPr>
            <w:r>
              <w:t>-10,76</w:t>
            </w:r>
            <w:r w:rsidR="00020A70" w:rsidRPr="004A56DF">
              <w:t>%</w:t>
            </w:r>
          </w:p>
        </w:tc>
      </w:tr>
      <w:tr w:rsidR="00020A70" w:rsidRPr="004A56DF" w:rsidTr="008A309A">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 xml:space="preserve">Javna ponuda trezorskih zapisa </w:t>
            </w:r>
          </w:p>
        </w:tc>
        <w:tc>
          <w:tcPr>
            <w:tcW w:w="1559" w:type="dxa"/>
            <w:tcBorders>
              <w:top w:val="nil"/>
              <w:left w:val="nil"/>
              <w:bottom w:val="single" w:sz="4" w:space="0" w:color="auto"/>
              <w:right w:val="single" w:sz="4" w:space="0" w:color="auto"/>
            </w:tcBorders>
            <w:shd w:val="clear" w:color="auto" w:fill="auto"/>
            <w:noWrap/>
            <w:vAlign w:val="center"/>
            <w:hideMark/>
          </w:tcPr>
          <w:p w:rsidR="00020A70" w:rsidRPr="004A56DF" w:rsidRDefault="008A309A" w:rsidP="00F54A70">
            <w:pPr>
              <w:jc w:val="right"/>
            </w:pPr>
            <w:r>
              <w:t>143.149.391</w:t>
            </w:r>
          </w:p>
        </w:tc>
        <w:tc>
          <w:tcPr>
            <w:tcW w:w="1560" w:type="dxa"/>
            <w:tcBorders>
              <w:top w:val="nil"/>
              <w:left w:val="nil"/>
              <w:bottom w:val="single" w:sz="4" w:space="0" w:color="auto"/>
              <w:right w:val="single" w:sz="4" w:space="0" w:color="auto"/>
            </w:tcBorders>
            <w:shd w:val="clear" w:color="000000" w:fill="FFFFFF"/>
            <w:noWrap/>
            <w:vAlign w:val="center"/>
            <w:hideMark/>
          </w:tcPr>
          <w:p w:rsidR="00020A70" w:rsidRPr="004A56DF" w:rsidRDefault="00020A70" w:rsidP="008A309A">
            <w:pPr>
              <w:jc w:val="right"/>
            </w:pPr>
            <w:r w:rsidRPr="004A56DF">
              <w:t>186.098.834</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29269A" w:rsidP="00F54A70">
            <w:pPr>
              <w:jc w:val="center"/>
            </w:pPr>
            <w:r>
              <w:t>-23,08</w:t>
            </w:r>
            <w:r w:rsidR="00020A70" w:rsidRPr="004A56DF">
              <w:t>%</w:t>
            </w:r>
          </w:p>
        </w:tc>
      </w:tr>
      <w:tr w:rsidR="00020A70" w:rsidRPr="004A56DF" w:rsidTr="00F54A70">
        <w:trPr>
          <w:trHeight w:val="315"/>
        </w:trPr>
        <w:tc>
          <w:tcPr>
            <w:tcW w:w="4126" w:type="dxa"/>
            <w:tcBorders>
              <w:top w:val="nil"/>
              <w:left w:val="single" w:sz="4" w:space="0" w:color="auto"/>
              <w:bottom w:val="single" w:sz="4" w:space="0" w:color="auto"/>
              <w:right w:val="single" w:sz="4" w:space="0" w:color="auto"/>
            </w:tcBorders>
            <w:shd w:val="clear" w:color="auto" w:fill="auto"/>
            <w:vAlign w:val="bottom"/>
            <w:hideMark/>
          </w:tcPr>
          <w:p w:rsidR="00020A70" w:rsidRPr="004A56DF" w:rsidRDefault="00020A70" w:rsidP="00F54A70">
            <w:pPr>
              <w:jc w:val="both"/>
            </w:pPr>
            <w:r w:rsidRPr="004A56DF">
              <w:t xml:space="preserve">Preuzimanje </w:t>
            </w:r>
          </w:p>
        </w:tc>
        <w:tc>
          <w:tcPr>
            <w:tcW w:w="1559" w:type="dxa"/>
            <w:tcBorders>
              <w:top w:val="nil"/>
              <w:left w:val="nil"/>
              <w:bottom w:val="single" w:sz="4" w:space="0" w:color="auto"/>
              <w:right w:val="single" w:sz="4" w:space="0" w:color="auto"/>
            </w:tcBorders>
            <w:shd w:val="clear" w:color="auto" w:fill="auto"/>
            <w:noWrap/>
            <w:vAlign w:val="bottom"/>
            <w:hideMark/>
          </w:tcPr>
          <w:p w:rsidR="00020A70" w:rsidRPr="004A56DF" w:rsidRDefault="00FA5201" w:rsidP="00F54A70">
            <w:pPr>
              <w:jc w:val="right"/>
            </w:pPr>
            <w:r>
              <w:t>741</w:t>
            </w:r>
            <w:r w:rsidR="00217DAD">
              <w:t>.878</w:t>
            </w:r>
          </w:p>
        </w:tc>
        <w:tc>
          <w:tcPr>
            <w:tcW w:w="1560" w:type="dxa"/>
            <w:tcBorders>
              <w:top w:val="nil"/>
              <w:left w:val="nil"/>
              <w:bottom w:val="single" w:sz="4" w:space="0" w:color="auto"/>
              <w:right w:val="single" w:sz="4" w:space="0" w:color="auto"/>
            </w:tcBorders>
            <w:shd w:val="clear" w:color="000000" w:fill="FFFFFF"/>
            <w:noWrap/>
            <w:vAlign w:val="bottom"/>
            <w:hideMark/>
          </w:tcPr>
          <w:p w:rsidR="00020A70" w:rsidRPr="004A56DF" w:rsidRDefault="00020A70" w:rsidP="008A309A">
            <w:pPr>
              <w:jc w:val="right"/>
            </w:pPr>
            <w:r w:rsidRPr="004A56DF">
              <w:t>2.684.602</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217DAD" w:rsidP="00F54A70">
            <w:pPr>
              <w:jc w:val="center"/>
            </w:pPr>
            <w:r>
              <w:t>-72,10</w:t>
            </w:r>
            <w:r w:rsidR="00020A70" w:rsidRPr="004A56DF">
              <w:t>%</w:t>
            </w:r>
          </w:p>
        </w:tc>
      </w:tr>
      <w:tr w:rsidR="00020A70" w:rsidRPr="004A56DF" w:rsidTr="00F54A70">
        <w:trPr>
          <w:trHeight w:val="315"/>
        </w:trPr>
        <w:tc>
          <w:tcPr>
            <w:tcW w:w="4126" w:type="dxa"/>
            <w:tcBorders>
              <w:top w:val="nil"/>
              <w:left w:val="single" w:sz="4" w:space="0" w:color="auto"/>
              <w:bottom w:val="single" w:sz="4" w:space="0" w:color="auto"/>
              <w:right w:val="single" w:sz="4" w:space="0" w:color="auto"/>
            </w:tcBorders>
            <w:shd w:val="clear" w:color="auto" w:fill="auto"/>
            <w:noWrap/>
            <w:vAlign w:val="bottom"/>
            <w:hideMark/>
          </w:tcPr>
          <w:p w:rsidR="00020A70" w:rsidRPr="004A56DF" w:rsidRDefault="00020A70" w:rsidP="00F54A70">
            <w:pPr>
              <w:jc w:val="both"/>
              <w:rPr>
                <w:b/>
                <w:bCs/>
              </w:rPr>
            </w:pPr>
            <w:r w:rsidRPr="004A56DF">
              <w:rPr>
                <w:b/>
                <w:bCs/>
              </w:rPr>
              <w:t>Ukupno</w:t>
            </w:r>
          </w:p>
        </w:tc>
        <w:tc>
          <w:tcPr>
            <w:tcW w:w="1559" w:type="dxa"/>
            <w:tcBorders>
              <w:top w:val="nil"/>
              <w:left w:val="nil"/>
              <w:bottom w:val="single" w:sz="4" w:space="0" w:color="auto"/>
              <w:right w:val="single" w:sz="4" w:space="0" w:color="auto"/>
            </w:tcBorders>
            <w:shd w:val="clear" w:color="000000" w:fill="FFFFFF"/>
            <w:noWrap/>
            <w:vAlign w:val="bottom"/>
            <w:hideMark/>
          </w:tcPr>
          <w:p w:rsidR="00020A70" w:rsidRPr="00FA5201" w:rsidRDefault="00FA5201" w:rsidP="00F54A70">
            <w:pPr>
              <w:jc w:val="right"/>
              <w:rPr>
                <w:b/>
                <w:bCs/>
              </w:rPr>
            </w:pPr>
            <w:r w:rsidRPr="00FA5201">
              <w:rPr>
                <w:b/>
                <w:shd w:val="clear" w:color="auto" w:fill="FFFFFF"/>
              </w:rPr>
              <w:t>486.874.270</w:t>
            </w:r>
          </w:p>
        </w:tc>
        <w:tc>
          <w:tcPr>
            <w:tcW w:w="1560" w:type="dxa"/>
            <w:tcBorders>
              <w:top w:val="nil"/>
              <w:left w:val="nil"/>
              <w:bottom w:val="single" w:sz="4" w:space="0" w:color="auto"/>
              <w:right w:val="single" w:sz="4" w:space="0" w:color="auto"/>
            </w:tcBorders>
            <w:shd w:val="clear" w:color="000000" w:fill="FFFFFF"/>
            <w:noWrap/>
            <w:vAlign w:val="bottom"/>
            <w:hideMark/>
          </w:tcPr>
          <w:p w:rsidR="00020A70" w:rsidRPr="004A56DF" w:rsidRDefault="00020A70" w:rsidP="008A309A">
            <w:pPr>
              <w:jc w:val="right"/>
              <w:rPr>
                <w:b/>
                <w:bCs/>
              </w:rPr>
            </w:pPr>
            <w:r w:rsidRPr="004A56DF">
              <w:rPr>
                <w:b/>
                <w:bCs/>
              </w:rPr>
              <w:t>625.158.649</w:t>
            </w:r>
          </w:p>
        </w:tc>
        <w:tc>
          <w:tcPr>
            <w:tcW w:w="2126" w:type="dxa"/>
            <w:tcBorders>
              <w:top w:val="nil"/>
              <w:left w:val="nil"/>
              <w:bottom w:val="single" w:sz="4" w:space="0" w:color="auto"/>
              <w:right w:val="single" w:sz="4" w:space="0" w:color="auto"/>
            </w:tcBorders>
            <w:shd w:val="clear" w:color="auto" w:fill="auto"/>
            <w:noWrap/>
            <w:vAlign w:val="bottom"/>
            <w:hideMark/>
          </w:tcPr>
          <w:p w:rsidR="00020A70" w:rsidRPr="004A56DF" w:rsidRDefault="00975510" w:rsidP="00F54A70">
            <w:pPr>
              <w:jc w:val="center"/>
              <w:rPr>
                <w:b/>
                <w:bCs/>
              </w:rPr>
            </w:pPr>
            <w:r>
              <w:rPr>
                <w:b/>
                <w:bCs/>
              </w:rPr>
              <w:t>-22,12</w:t>
            </w:r>
            <w:r w:rsidR="00020A70" w:rsidRPr="004A56DF">
              <w:rPr>
                <w:b/>
                <w:bCs/>
              </w:rPr>
              <w:t>%</w:t>
            </w:r>
          </w:p>
        </w:tc>
      </w:tr>
    </w:tbl>
    <w:p w:rsidR="003168B7" w:rsidRPr="00D26EF3" w:rsidRDefault="008D0194" w:rsidP="00B85994">
      <w:pPr>
        <w:autoSpaceDE w:val="0"/>
        <w:autoSpaceDN w:val="0"/>
        <w:adjustRightInd w:val="0"/>
      </w:pPr>
      <w:r w:rsidRPr="00D26EF3">
        <w:lastRenderedPageBreak/>
        <w:t>Analizirajući promet na Banjalučkoj berzi može se v</w:t>
      </w:r>
      <w:r w:rsidR="003168B7" w:rsidRPr="00D26EF3">
        <w:t xml:space="preserve">idjeti da je ukupni </w:t>
      </w:r>
      <w:proofErr w:type="gramStart"/>
      <w:r w:rsidR="003168B7" w:rsidRPr="00D26EF3">
        <w:t>promet  manji</w:t>
      </w:r>
      <w:proofErr w:type="gramEnd"/>
      <w:r w:rsidR="003168B7" w:rsidRPr="00D26EF3">
        <w:t xml:space="preserve">  za 22,12% od ukupnog prometa u 2016</w:t>
      </w:r>
      <w:r w:rsidRPr="00D26EF3">
        <w:t xml:space="preserve">. </w:t>
      </w:r>
      <w:proofErr w:type="gramStart"/>
      <w:r w:rsidRPr="00D26EF3">
        <w:t>godini</w:t>
      </w:r>
      <w:proofErr w:type="gramEnd"/>
      <w:r w:rsidRPr="00D26EF3">
        <w:t xml:space="preserve">. </w:t>
      </w:r>
    </w:p>
    <w:p w:rsidR="008D0194" w:rsidRPr="00D26EF3" w:rsidRDefault="008D0194" w:rsidP="00B85994">
      <w:pPr>
        <w:autoSpaceDE w:val="0"/>
        <w:autoSpaceDN w:val="0"/>
        <w:adjustRightInd w:val="0"/>
        <w:rPr>
          <w:color w:val="FF0000"/>
        </w:rPr>
      </w:pPr>
      <w:r w:rsidRPr="00D26EF3">
        <w:t xml:space="preserve">Posmatrajući redovan proment </w:t>
      </w:r>
      <w:proofErr w:type="gramStart"/>
      <w:r w:rsidRPr="00D26EF3">
        <w:t>na</w:t>
      </w:r>
      <w:proofErr w:type="gramEnd"/>
      <w:r w:rsidRPr="00D26EF3">
        <w:t xml:space="preserve"> Banjalučkoj berzi možemo uočit</w:t>
      </w:r>
      <w:r w:rsidR="003168B7" w:rsidRPr="00D26EF3">
        <w:t>i da je došlo do značajnog pada</w:t>
      </w:r>
      <w:r w:rsidRPr="00D26EF3">
        <w:t xml:space="preserve"> prometa obveznica u </w:t>
      </w:r>
      <w:r w:rsidR="003168B7" w:rsidRPr="00D26EF3">
        <w:t>odnosu na</w:t>
      </w:r>
      <w:r w:rsidR="00C21B4B" w:rsidRPr="00D26EF3">
        <w:t xml:space="preserve"> </w:t>
      </w:r>
      <w:r w:rsidRPr="00D26EF3">
        <w:t xml:space="preserve">2016. </w:t>
      </w:r>
      <w:proofErr w:type="gramStart"/>
      <w:r w:rsidRPr="00D26EF3">
        <w:t>godin</w:t>
      </w:r>
      <w:r w:rsidR="003168B7" w:rsidRPr="00D26EF3">
        <w:t>u</w:t>
      </w:r>
      <w:proofErr w:type="gramEnd"/>
      <w:r w:rsidR="00C21B4B" w:rsidRPr="00D26EF3">
        <w:t xml:space="preserve"> </w:t>
      </w:r>
      <w:r w:rsidR="00227D0E" w:rsidRPr="00D26EF3">
        <w:t>i</w:t>
      </w:r>
      <w:r w:rsidR="00C21B4B" w:rsidRPr="00D26EF3">
        <w:t xml:space="preserve"> to za </w:t>
      </w:r>
      <w:r w:rsidR="00794145" w:rsidRPr="00D26EF3">
        <w:t>55,31%</w:t>
      </w:r>
      <w:r w:rsidRPr="00D26EF3">
        <w:t>.</w:t>
      </w:r>
    </w:p>
    <w:p w:rsidR="003168B7" w:rsidRPr="00D26EF3" w:rsidRDefault="003168B7" w:rsidP="00B85994">
      <w:pPr>
        <w:autoSpaceDE w:val="0"/>
        <w:autoSpaceDN w:val="0"/>
        <w:adjustRightInd w:val="0"/>
        <w:rPr>
          <w:color w:val="FF0000"/>
        </w:rPr>
      </w:pPr>
      <w:proofErr w:type="gramStart"/>
      <w:r w:rsidRPr="00D26EF3">
        <w:t>Redovan promet akcija u 2017.</w:t>
      </w:r>
      <w:proofErr w:type="gramEnd"/>
      <w:r w:rsidRPr="00D26EF3">
        <w:t xml:space="preserve"> </w:t>
      </w:r>
      <w:proofErr w:type="gramStart"/>
      <w:r w:rsidRPr="00D26EF3">
        <w:t>godini</w:t>
      </w:r>
      <w:proofErr w:type="gramEnd"/>
      <w:r w:rsidRPr="00D26EF3">
        <w:t xml:space="preserve"> je manji za 17,82</w:t>
      </w:r>
      <w:r w:rsidR="008D0194" w:rsidRPr="00D26EF3">
        <w:t>% u odnosu</w:t>
      </w:r>
      <w:r w:rsidRPr="00D26EF3">
        <w:t xml:space="preserve"> na redovan promet akcija u 2016</w:t>
      </w:r>
      <w:r w:rsidR="008D0194" w:rsidRPr="00D26EF3">
        <w:t xml:space="preserve">. </w:t>
      </w:r>
      <w:proofErr w:type="gramStart"/>
      <w:r w:rsidR="008D0194" w:rsidRPr="00D26EF3">
        <w:t>godini</w:t>
      </w:r>
      <w:proofErr w:type="gramEnd"/>
      <w:r w:rsidR="008D0194" w:rsidRPr="00D26EF3">
        <w:rPr>
          <w:color w:val="FF0000"/>
        </w:rPr>
        <w:t xml:space="preserve">. </w:t>
      </w:r>
    </w:p>
    <w:p w:rsidR="008D0194" w:rsidRPr="00D26EF3" w:rsidRDefault="008D0194" w:rsidP="00B85994">
      <w:pPr>
        <w:autoSpaceDE w:val="0"/>
        <w:autoSpaceDN w:val="0"/>
        <w:adjustRightInd w:val="0"/>
      </w:pPr>
      <w:proofErr w:type="gramStart"/>
      <w:r w:rsidRPr="00D26EF3">
        <w:t>Učešće redovnog prometa akcij</w:t>
      </w:r>
      <w:r w:rsidR="003168B7" w:rsidRPr="00D26EF3">
        <w:t>a u ukupnom prometu berze u 2017.</w:t>
      </w:r>
      <w:proofErr w:type="gramEnd"/>
      <w:r w:rsidR="003168B7" w:rsidRPr="00D26EF3">
        <w:t xml:space="preserve"> </w:t>
      </w:r>
      <w:proofErr w:type="gramStart"/>
      <w:r w:rsidR="003168B7" w:rsidRPr="00D26EF3">
        <w:t>godini</w:t>
      </w:r>
      <w:proofErr w:type="gramEnd"/>
      <w:r w:rsidR="003168B7" w:rsidRPr="00D26EF3">
        <w:t xml:space="preserve"> iznosi  3,5</w:t>
      </w:r>
      <w:r w:rsidR="008B1EAD" w:rsidRPr="00D26EF3">
        <w:t>4</w:t>
      </w:r>
      <w:r w:rsidRPr="00D26EF3">
        <w:t xml:space="preserve">%, što je </w:t>
      </w:r>
      <w:r w:rsidR="003168B7" w:rsidRPr="00D26EF3">
        <w:t>neznatno više u odnosu na 2016</w:t>
      </w:r>
      <w:r w:rsidRPr="00D26EF3">
        <w:t xml:space="preserve">. </w:t>
      </w:r>
      <w:proofErr w:type="gramStart"/>
      <w:r w:rsidRPr="00D26EF3">
        <w:t>godinu</w:t>
      </w:r>
      <w:proofErr w:type="gramEnd"/>
      <w:r w:rsidRPr="00D26EF3">
        <w:t>, kada je učešće redovnog prometa akcija u uku</w:t>
      </w:r>
      <w:r w:rsidR="003168B7" w:rsidRPr="00D26EF3">
        <w:t>pnom prometu berze iznosilo 3,35</w:t>
      </w:r>
      <w:r w:rsidRPr="00D26EF3">
        <w:t>%.</w:t>
      </w:r>
    </w:p>
    <w:p w:rsidR="004F59A6" w:rsidRPr="00D26EF3" w:rsidRDefault="004F59A6" w:rsidP="00B85994">
      <w:pPr>
        <w:autoSpaceDE w:val="0"/>
        <w:autoSpaceDN w:val="0"/>
        <w:adjustRightInd w:val="0"/>
      </w:pPr>
    </w:p>
    <w:p w:rsidR="004F59A6" w:rsidRPr="00D26EF3" w:rsidRDefault="004F59A6" w:rsidP="00B85994">
      <w:pPr>
        <w:rPr>
          <w:b/>
          <w:lang w:val="hr-HR"/>
        </w:rPr>
      </w:pPr>
      <w:r w:rsidRPr="00D26EF3">
        <w:rPr>
          <w:b/>
          <w:lang w:val="hr-HR"/>
        </w:rPr>
        <w:t>2.2.</w:t>
      </w:r>
      <w:r w:rsidR="00025174" w:rsidRPr="00D26EF3">
        <w:rPr>
          <w:b/>
          <w:lang w:val="hr-HR"/>
        </w:rPr>
        <w:t xml:space="preserve"> Indeksi</w:t>
      </w:r>
    </w:p>
    <w:p w:rsidR="00025174" w:rsidRPr="00D26EF3" w:rsidRDefault="00025174" w:rsidP="00B85994">
      <w:pPr>
        <w:rPr>
          <w:lang w:val="hr-HR"/>
        </w:rPr>
      </w:pPr>
      <w:r w:rsidRPr="00D26EF3">
        <w:rPr>
          <w:lang w:val="hr-HR"/>
        </w:rPr>
        <w:t>U toku 2017. godine ZIF „</w:t>
      </w:r>
      <w:r w:rsidR="008B1EAD" w:rsidRPr="00D26EF3">
        <w:rPr>
          <w:lang w:val="hr-HR"/>
        </w:rPr>
        <w:t>Kris</w:t>
      </w:r>
      <w:r w:rsidRPr="00D26EF3">
        <w:rPr>
          <w:lang w:val="hr-HR"/>
        </w:rPr>
        <w:t>t</w:t>
      </w:r>
      <w:r w:rsidR="008B1EAD" w:rsidRPr="00D26EF3">
        <w:rPr>
          <w:lang w:val="hr-HR"/>
        </w:rPr>
        <w:t>a</w:t>
      </w:r>
      <w:r w:rsidRPr="00D26EF3">
        <w:rPr>
          <w:lang w:val="hr-HR"/>
        </w:rPr>
        <w:t>l invest Fond“ a.d. Banja Luka,  ZIF „Zepter Fond“ a.d. Banja Luka i ZIF„Invest Nova“ a.d. Bijeljina su preoblikovani</w:t>
      </w:r>
      <w:r w:rsidR="008B1EAD" w:rsidRPr="00D26EF3">
        <w:rPr>
          <w:lang w:val="hr-HR"/>
        </w:rPr>
        <w:t>,</w:t>
      </w:r>
      <w:r w:rsidRPr="00D26EF3">
        <w:rPr>
          <w:lang w:val="hr-HR"/>
        </w:rPr>
        <w:t xml:space="preserve"> nakon čega su nastala četiri otvorena i tri zatvorena investiciona fonda, a što je prikazano u narednoj tabeli:</w:t>
      </w:r>
    </w:p>
    <w:tbl>
      <w:tblPr>
        <w:tblW w:w="9383" w:type="dxa"/>
        <w:tblInd w:w="108" w:type="dxa"/>
        <w:tblLook w:val="04A0"/>
      </w:tblPr>
      <w:tblGrid>
        <w:gridCol w:w="2268"/>
        <w:gridCol w:w="1985"/>
        <w:gridCol w:w="3118"/>
        <w:gridCol w:w="2012"/>
      </w:tblGrid>
      <w:tr w:rsidR="00025174" w:rsidRPr="004A56DF" w:rsidTr="00025174">
        <w:trPr>
          <w:trHeight w:val="653"/>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5174" w:rsidRPr="004A56DF" w:rsidRDefault="00025174" w:rsidP="001D3588">
            <w:pPr>
              <w:ind w:firstLineChars="100" w:firstLine="241"/>
              <w:rPr>
                <w:b/>
                <w:bCs/>
              </w:rPr>
            </w:pPr>
            <w:r>
              <w:rPr>
                <w:b/>
                <w:bCs/>
              </w:rPr>
              <w:t>Stare oznake IF</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025174" w:rsidRPr="004A56DF" w:rsidRDefault="00025174" w:rsidP="001D3588">
            <w:pPr>
              <w:jc w:val="center"/>
              <w:rPr>
                <w:b/>
                <w:bCs/>
              </w:rPr>
            </w:pPr>
            <w:r>
              <w:rPr>
                <w:b/>
                <w:bCs/>
              </w:rPr>
              <w:t xml:space="preserve">Nove oznake IF </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025174" w:rsidRPr="004A56DF" w:rsidRDefault="00025174" w:rsidP="001D3588">
            <w:pPr>
              <w:jc w:val="center"/>
              <w:rPr>
                <w:b/>
                <w:bCs/>
              </w:rPr>
            </w:pPr>
            <w:r>
              <w:rPr>
                <w:b/>
                <w:bCs/>
              </w:rPr>
              <w:t>Vrsta fonda</w:t>
            </w:r>
          </w:p>
        </w:tc>
        <w:tc>
          <w:tcPr>
            <w:tcW w:w="2012" w:type="dxa"/>
            <w:tcBorders>
              <w:top w:val="single" w:sz="4" w:space="0" w:color="auto"/>
              <w:left w:val="nil"/>
              <w:bottom w:val="single" w:sz="4" w:space="0" w:color="auto"/>
              <w:right w:val="single" w:sz="4" w:space="0" w:color="auto"/>
            </w:tcBorders>
            <w:shd w:val="clear" w:color="auto" w:fill="auto"/>
            <w:vAlign w:val="center"/>
            <w:hideMark/>
          </w:tcPr>
          <w:p w:rsidR="00025174" w:rsidRPr="004A56DF" w:rsidRDefault="00025174" w:rsidP="00025174">
            <w:pPr>
              <w:rPr>
                <w:b/>
                <w:bCs/>
              </w:rPr>
            </w:pPr>
            <w:r>
              <w:rPr>
                <w:b/>
                <w:bCs/>
              </w:rPr>
              <w:t>Datum promjene</w:t>
            </w:r>
          </w:p>
        </w:tc>
      </w:tr>
      <w:tr w:rsidR="00027C96" w:rsidRPr="004A56DF" w:rsidTr="00025174">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27C96" w:rsidRDefault="00027C96" w:rsidP="001D3588">
            <w:pPr>
              <w:ind w:firstLineChars="100" w:firstLine="241"/>
              <w:rPr>
                <w:b/>
                <w:bCs/>
              </w:rPr>
            </w:pPr>
            <w:r>
              <w:rPr>
                <w:b/>
                <w:bCs/>
              </w:rPr>
              <w:t>KRIP-R-A</w:t>
            </w:r>
          </w:p>
          <w:p w:rsidR="00027C96" w:rsidRPr="004A56DF" w:rsidRDefault="00027C96" w:rsidP="001D3588">
            <w:pPr>
              <w:ind w:firstLineChars="100" w:firstLine="241"/>
              <w:rPr>
                <w:b/>
                <w:bCs/>
              </w:rPr>
            </w:pPr>
          </w:p>
        </w:tc>
        <w:tc>
          <w:tcPr>
            <w:tcW w:w="1985" w:type="dxa"/>
            <w:tcBorders>
              <w:top w:val="nil"/>
              <w:left w:val="nil"/>
              <w:bottom w:val="single" w:sz="4" w:space="0" w:color="auto"/>
              <w:right w:val="single" w:sz="4" w:space="0" w:color="auto"/>
            </w:tcBorders>
            <w:shd w:val="clear" w:color="auto" w:fill="auto"/>
            <w:noWrap/>
            <w:vAlign w:val="bottom"/>
            <w:hideMark/>
          </w:tcPr>
          <w:p w:rsidR="00027C96" w:rsidRDefault="00027C96" w:rsidP="001D3588">
            <w:pPr>
              <w:jc w:val="center"/>
            </w:pPr>
            <w:r>
              <w:t>KRIP-R-B</w:t>
            </w:r>
          </w:p>
          <w:p w:rsidR="00027C96" w:rsidRPr="004A56DF" w:rsidRDefault="00027C96" w:rsidP="001D3588">
            <w:pPr>
              <w:jc w:val="center"/>
            </w:pPr>
            <w:r>
              <w:t xml:space="preserve"> OPTU-U-A</w:t>
            </w:r>
          </w:p>
        </w:tc>
        <w:tc>
          <w:tcPr>
            <w:tcW w:w="3118" w:type="dxa"/>
            <w:tcBorders>
              <w:top w:val="nil"/>
              <w:left w:val="nil"/>
              <w:bottom w:val="single" w:sz="4" w:space="0" w:color="auto"/>
              <w:right w:val="single" w:sz="4" w:space="0" w:color="auto"/>
            </w:tcBorders>
            <w:shd w:val="clear" w:color="auto" w:fill="auto"/>
            <w:noWrap/>
            <w:vAlign w:val="bottom"/>
            <w:hideMark/>
          </w:tcPr>
          <w:p w:rsidR="00027C96" w:rsidRDefault="00027C96" w:rsidP="001D3588">
            <w:r>
              <w:t xml:space="preserve">Zatvoreni investicioni fond </w:t>
            </w:r>
          </w:p>
          <w:p w:rsidR="00027C96" w:rsidRPr="004A56DF" w:rsidRDefault="00027C96" w:rsidP="001D3588">
            <w:r>
              <w:t>Otvoreni investicioni fond</w:t>
            </w:r>
          </w:p>
        </w:tc>
        <w:tc>
          <w:tcPr>
            <w:tcW w:w="2012" w:type="dxa"/>
            <w:tcBorders>
              <w:top w:val="nil"/>
              <w:left w:val="nil"/>
              <w:bottom w:val="single" w:sz="4" w:space="0" w:color="auto"/>
              <w:right w:val="single" w:sz="4" w:space="0" w:color="auto"/>
            </w:tcBorders>
            <w:shd w:val="clear" w:color="auto" w:fill="auto"/>
            <w:noWrap/>
            <w:vAlign w:val="bottom"/>
            <w:hideMark/>
          </w:tcPr>
          <w:p w:rsidR="00027C96" w:rsidRDefault="00027C96" w:rsidP="001D3588">
            <w:pPr>
              <w:jc w:val="right"/>
            </w:pPr>
            <w:r>
              <w:t>17.09.2017.</w:t>
            </w:r>
          </w:p>
          <w:p w:rsidR="00027C96" w:rsidRPr="004A56DF" w:rsidRDefault="00027C96" w:rsidP="001D3588">
            <w:pPr>
              <w:jc w:val="right"/>
            </w:pPr>
          </w:p>
        </w:tc>
      </w:tr>
      <w:tr w:rsidR="00027C96" w:rsidRPr="004A56DF" w:rsidTr="00025174">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27C96" w:rsidRDefault="00027C96" w:rsidP="001D3588">
            <w:pPr>
              <w:ind w:firstLineChars="100" w:firstLine="241"/>
              <w:rPr>
                <w:b/>
                <w:bCs/>
              </w:rPr>
            </w:pPr>
            <w:r>
              <w:rPr>
                <w:b/>
                <w:bCs/>
              </w:rPr>
              <w:t>KRIP-R-A</w:t>
            </w:r>
          </w:p>
          <w:p w:rsidR="00027C96" w:rsidRPr="004A56DF" w:rsidRDefault="00027C96" w:rsidP="001D3588">
            <w:pPr>
              <w:ind w:firstLineChars="100" w:firstLine="241"/>
              <w:rPr>
                <w:b/>
                <w:bCs/>
              </w:rPr>
            </w:pPr>
          </w:p>
        </w:tc>
        <w:tc>
          <w:tcPr>
            <w:tcW w:w="1985" w:type="dxa"/>
            <w:tcBorders>
              <w:top w:val="nil"/>
              <w:left w:val="nil"/>
              <w:bottom w:val="single" w:sz="4" w:space="0" w:color="auto"/>
              <w:right w:val="single" w:sz="4" w:space="0" w:color="auto"/>
            </w:tcBorders>
            <w:shd w:val="clear" w:color="auto" w:fill="auto"/>
            <w:noWrap/>
            <w:vAlign w:val="bottom"/>
            <w:hideMark/>
          </w:tcPr>
          <w:p w:rsidR="00027C96" w:rsidRDefault="00027C96" w:rsidP="001D3588">
            <w:pPr>
              <w:jc w:val="center"/>
            </w:pPr>
            <w:r>
              <w:t>ZPTP-R-B</w:t>
            </w:r>
          </w:p>
          <w:p w:rsidR="00027C96" w:rsidRDefault="00624A75" w:rsidP="001D3588">
            <w:pPr>
              <w:jc w:val="center"/>
            </w:pPr>
            <w:r>
              <w:t>FTRP</w:t>
            </w:r>
            <w:r w:rsidR="00812AE4">
              <w:t>-U-A</w:t>
            </w:r>
          </w:p>
          <w:p w:rsidR="00027C96" w:rsidRPr="004A56DF" w:rsidRDefault="00027C96" w:rsidP="001D3588">
            <w:pPr>
              <w:jc w:val="center"/>
            </w:pPr>
            <w:r>
              <w:t xml:space="preserve"> </w:t>
            </w:r>
            <w:r w:rsidR="00812AE4">
              <w:t>MMSP</w:t>
            </w:r>
            <w:r>
              <w:t>-U-A</w:t>
            </w:r>
          </w:p>
        </w:tc>
        <w:tc>
          <w:tcPr>
            <w:tcW w:w="3118" w:type="dxa"/>
            <w:tcBorders>
              <w:top w:val="nil"/>
              <w:left w:val="nil"/>
              <w:bottom w:val="single" w:sz="4" w:space="0" w:color="auto"/>
              <w:right w:val="single" w:sz="4" w:space="0" w:color="auto"/>
            </w:tcBorders>
            <w:shd w:val="clear" w:color="auto" w:fill="auto"/>
            <w:noWrap/>
            <w:vAlign w:val="bottom"/>
            <w:hideMark/>
          </w:tcPr>
          <w:p w:rsidR="00027C96" w:rsidRDefault="00027C96" w:rsidP="00027C96">
            <w:r>
              <w:t xml:space="preserve">Zatvoreni investicioni fond </w:t>
            </w:r>
          </w:p>
          <w:p w:rsidR="00027C96" w:rsidRDefault="00027C96" w:rsidP="00027C96">
            <w:r>
              <w:t>Otvoreni investicioni fond</w:t>
            </w:r>
          </w:p>
          <w:p w:rsidR="00027C96" w:rsidRPr="004A56DF" w:rsidRDefault="00027C96" w:rsidP="00027C96">
            <w:r>
              <w:t>Otvoreni investicioni fond</w:t>
            </w:r>
          </w:p>
        </w:tc>
        <w:tc>
          <w:tcPr>
            <w:tcW w:w="2012" w:type="dxa"/>
            <w:tcBorders>
              <w:top w:val="nil"/>
              <w:left w:val="nil"/>
              <w:bottom w:val="single" w:sz="4" w:space="0" w:color="auto"/>
              <w:right w:val="single" w:sz="4" w:space="0" w:color="auto"/>
            </w:tcBorders>
            <w:shd w:val="clear" w:color="auto" w:fill="auto"/>
            <w:noWrap/>
            <w:vAlign w:val="bottom"/>
            <w:hideMark/>
          </w:tcPr>
          <w:p w:rsidR="00027C96" w:rsidRDefault="00812AE4" w:rsidP="001D3588">
            <w:pPr>
              <w:jc w:val="right"/>
            </w:pPr>
            <w:r>
              <w:t>24</w:t>
            </w:r>
            <w:r w:rsidR="00027C96">
              <w:t>.09.2017.</w:t>
            </w:r>
          </w:p>
          <w:p w:rsidR="00027C96" w:rsidRPr="004A56DF" w:rsidRDefault="00027C96" w:rsidP="00027C96"/>
        </w:tc>
      </w:tr>
      <w:tr w:rsidR="00027C96" w:rsidRPr="004A56DF" w:rsidTr="00025174">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027C96" w:rsidRDefault="00812AE4" w:rsidP="00812AE4">
            <w:pPr>
              <w:rPr>
                <w:b/>
                <w:bCs/>
              </w:rPr>
            </w:pPr>
            <w:r>
              <w:rPr>
                <w:b/>
                <w:bCs/>
              </w:rPr>
              <w:t xml:space="preserve">    INVP</w:t>
            </w:r>
            <w:r w:rsidR="00027C96">
              <w:rPr>
                <w:b/>
                <w:bCs/>
              </w:rPr>
              <w:t>P-R-A</w:t>
            </w:r>
          </w:p>
          <w:p w:rsidR="00027C96" w:rsidRPr="004A56DF" w:rsidRDefault="00027C96" w:rsidP="001D3588">
            <w:pPr>
              <w:ind w:firstLineChars="100" w:firstLine="241"/>
              <w:rPr>
                <w:b/>
                <w:bCs/>
              </w:rPr>
            </w:pPr>
          </w:p>
        </w:tc>
        <w:tc>
          <w:tcPr>
            <w:tcW w:w="1985" w:type="dxa"/>
            <w:tcBorders>
              <w:top w:val="nil"/>
              <w:left w:val="nil"/>
              <w:bottom w:val="single" w:sz="4" w:space="0" w:color="auto"/>
              <w:right w:val="single" w:sz="4" w:space="0" w:color="auto"/>
            </w:tcBorders>
            <w:shd w:val="clear" w:color="auto" w:fill="auto"/>
            <w:noWrap/>
            <w:vAlign w:val="bottom"/>
            <w:hideMark/>
          </w:tcPr>
          <w:p w:rsidR="00027C96" w:rsidRDefault="00812AE4" w:rsidP="00992D40">
            <w:pPr>
              <w:jc w:val="center"/>
            </w:pPr>
            <w:r>
              <w:t>INVP-R-A</w:t>
            </w:r>
          </w:p>
          <w:p w:rsidR="00027C96" w:rsidRPr="004A56DF" w:rsidRDefault="00027C96" w:rsidP="00992D40">
            <w:pPr>
              <w:jc w:val="center"/>
            </w:pPr>
            <w:r>
              <w:t xml:space="preserve"> </w:t>
            </w:r>
            <w:r w:rsidR="00812AE4">
              <w:t>INOP</w:t>
            </w:r>
            <w:r>
              <w:t>-U-A</w:t>
            </w:r>
          </w:p>
        </w:tc>
        <w:tc>
          <w:tcPr>
            <w:tcW w:w="3118" w:type="dxa"/>
            <w:tcBorders>
              <w:top w:val="nil"/>
              <w:left w:val="nil"/>
              <w:bottom w:val="single" w:sz="4" w:space="0" w:color="auto"/>
              <w:right w:val="single" w:sz="4" w:space="0" w:color="auto"/>
            </w:tcBorders>
            <w:shd w:val="clear" w:color="auto" w:fill="auto"/>
            <w:noWrap/>
            <w:vAlign w:val="bottom"/>
            <w:hideMark/>
          </w:tcPr>
          <w:p w:rsidR="00027C96" w:rsidRDefault="00027C96" w:rsidP="00025174">
            <w:r>
              <w:t xml:space="preserve">Zatvoreni investicioni fond </w:t>
            </w:r>
          </w:p>
          <w:p w:rsidR="00027C96" w:rsidRPr="004A56DF" w:rsidRDefault="00027C96" w:rsidP="00992D40">
            <w:r>
              <w:t>Otvoreni investicioni fond</w:t>
            </w:r>
          </w:p>
        </w:tc>
        <w:tc>
          <w:tcPr>
            <w:tcW w:w="2012" w:type="dxa"/>
            <w:tcBorders>
              <w:top w:val="nil"/>
              <w:left w:val="nil"/>
              <w:bottom w:val="single" w:sz="4" w:space="0" w:color="auto"/>
              <w:right w:val="single" w:sz="4" w:space="0" w:color="auto"/>
            </w:tcBorders>
            <w:shd w:val="clear" w:color="auto" w:fill="auto"/>
            <w:noWrap/>
            <w:vAlign w:val="bottom"/>
            <w:hideMark/>
          </w:tcPr>
          <w:p w:rsidR="00027C96" w:rsidRDefault="00812AE4" w:rsidP="001D3588">
            <w:pPr>
              <w:jc w:val="right"/>
            </w:pPr>
            <w:r>
              <w:t>11.11</w:t>
            </w:r>
            <w:r w:rsidR="00027C96">
              <w:t>.2017.</w:t>
            </w:r>
          </w:p>
          <w:p w:rsidR="00027C96" w:rsidRPr="004A56DF" w:rsidRDefault="00027C96" w:rsidP="001D3588">
            <w:pPr>
              <w:jc w:val="right"/>
            </w:pPr>
          </w:p>
        </w:tc>
      </w:tr>
    </w:tbl>
    <w:p w:rsidR="00C77BA2" w:rsidRPr="00BE4585" w:rsidRDefault="00C77BA2" w:rsidP="00805ED9">
      <w:pPr>
        <w:pStyle w:val="BodyText"/>
        <w:jc w:val="left"/>
        <w:rPr>
          <w:rFonts w:ascii="Times New Roman" w:hAnsi="Times New Roman" w:cs="Times New Roman"/>
        </w:rPr>
      </w:pPr>
      <w:r w:rsidRPr="00BE4585">
        <w:rPr>
          <w:rFonts w:ascii="Times New Roman" w:hAnsi="Times New Roman" w:cs="Times New Roman"/>
        </w:rPr>
        <w:t>Dana 22.09.2017. godine ZIF“Kristal Invest Fond“ a.d. Banja Luka  oznake KRIP-R-A je isknjižen iz centralnog registra HOV čime više nije u sastavu FIRS-a i od tog dana Banjalučka berza prestaje da računa FIRS.</w:t>
      </w:r>
    </w:p>
    <w:p w:rsidR="00C77BA2" w:rsidRPr="00BE4585" w:rsidRDefault="00C77BA2" w:rsidP="00805ED9">
      <w:pPr>
        <w:pStyle w:val="BodyText"/>
        <w:jc w:val="left"/>
        <w:rPr>
          <w:rFonts w:ascii="Times New Roman" w:hAnsi="Times New Roman" w:cs="Times New Roman"/>
        </w:rPr>
      </w:pPr>
    </w:p>
    <w:p w:rsidR="00C77BA2" w:rsidRPr="00BE4585" w:rsidRDefault="00C77BA2" w:rsidP="00805ED9">
      <w:pPr>
        <w:pStyle w:val="BodyText"/>
        <w:jc w:val="left"/>
        <w:rPr>
          <w:rFonts w:ascii="Times New Roman" w:hAnsi="Times New Roman" w:cs="Times New Roman"/>
        </w:rPr>
      </w:pPr>
      <w:r w:rsidRPr="00BE4585">
        <w:rPr>
          <w:rFonts w:ascii="Times New Roman" w:hAnsi="Times New Roman" w:cs="Times New Roman"/>
        </w:rPr>
        <w:t>Kretanje INDEX-a FIRS na BLSE po mjesecima u 2017. godini</w:t>
      </w:r>
    </w:p>
    <w:tbl>
      <w:tblPr>
        <w:tblW w:w="9383" w:type="dxa"/>
        <w:tblInd w:w="108" w:type="dxa"/>
        <w:tblLook w:val="04A0"/>
      </w:tblPr>
      <w:tblGrid>
        <w:gridCol w:w="2268"/>
        <w:gridCol w:w="2268"/>
        <w:gridCol w:w="2410"/>
        <w:gridCol w:w="2437"/>
      </w:tblGrid>
      <w:tr w:rsidR="00C77BA2" w:rsidRPr="004A56DF" w:rsidTr="00C77BA2">
        <w:trPr>
          <w:trHeight w:val="653"/>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7BA2" w:rsidRPr="00FB2FEB" w:rsidRDefault="00C77BA2" w:rsidP="00FB2FEB">
            <w:pPr>
              <w:ind w:firstLineChars="100" w:firstLine="201"/>
              <w:rPr>
                <w:b/>
                <w:bCs/>
                <w:sz w:val="20"/>
                <w:szCs w:val="20"/>
              </w:rPr>
            </w:pPr>
            <w:r w:rsidRPr="00FB2FEB">
              <w:rPr>
                <w:b/>
                <w:bCs/>
                <w:sz w:val="20"/>
                <w:szCs w:val="20"/>
              </w:rPr>
              <w:t>Datum</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C77BA2" w:rsidRPr="00FB2FEB" w:rsidRDefault="00C77BA2" w:rsidP="001D3588">
            <w:pPr>
              <w:jc w:val="center"/>
              <w:rPr>
                <w:b/>
                <w:bCs/>
                <w:sz w:val="20"/>
                <w:szCs w:val="20"/>
              </w:rPr>
            </w:pPr>
            <w:r w:rsidRPr="00FB2FEB">
              <w:rPr>
                <w:b/>
                <w:bCs/>
                <w:sz w:val="20"/>
                <w:szCs w:val="20"/>
              </w:rPr>
              <w:t xml:space="preserve">Vrijednost </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C77BA2" w:rsidRPr="00FB2FEB" w:rsidRDefault="00C77BA2" w:rsidP="001D3588">
            <w:pPr>
              <w:jc w:val="center"/>
              <w:rPr>
                <w:b/>
                <w:bCs/>
                <w:sz w:val="20"/>
                <w:szCs w:val="20"/>
              </w:rPr>
            </w:pPr>
            <w:r w:rsidRPr="00FB2FEB">
              <w:rPr>
                <w:b/>
                <w:bCs/>
                <w:sz w:val="20"/>
                <w:szCs w:val="20"/>
              </w:rPr>
              <w:t xml:space="preserve">Apsolutna promjena </w:t>
            </w:r>
          </w:p>
        </w:tc>
        <w:tc>
          <w:tcPr>
            <w:tcW w:w="2437" w:type="dxa"/>
            <w:tcBorders>
              <w:top w:val="single" w:sz="4" w:space="0" w:color="auto"/>
              <w:left w:val="nil"/>
              <w:bottom w:val="single" w:sz="4" w:space="0" w:color="auto"/>
              <w:right w:val="single" w:sz="4" w:space="0" w:color="auto"/>
            </w:tcBorders>
            <w:shd w:val="clear" w:color="auto" w:fill="auto"/>
            <w:vAlign w:val="center"/>
            <w:hideMark/>
          </w:tcPr>
          <w:p w:rsidR="00C77BA2" w:rsidRPr="00FB2FEB" w:rsidRDefault="00C77BA2" w:rsidP="001D3588">
            <w:pPr>
              <w:rPr>
                <w:b/>
                <w:bCs/>
                <w:sz w:val="20"/>
                <w:szCs w:val="20"/>
              </w:rPr>
            </w:pPr>
            <w:r w:rsidRPr="00FB2FEB">
              <w:rPr>
                <w:b/>
                <w:bCs/>
                <w:sz w:val="20"/>
                <w:szCs w:val="20"/>
              </w:rPr>
              <w:t xml:space="preserve"> Promjena %</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C77BA2" w:rsidP="00245E4E">
            <w:pPr>
              <w:jc w:val="right"/>
              <w:rPr>
                <w:bCs/>
              </w:rPr>
            </w:pPr>
            <w:r w:rsidRPr="00246421">
              <w:rPr>
                <w:bCs/>
              </w:rPr>
              <w:t>01.12.2016.</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C77BA2" w:rsidP="004B7464">
            <w:pPr>
              <w:jc w:val="right"/>
            </w:pPr>
            <w:r>
              <w:t>1575,61</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C77BA2" w:rsidP="00E93200">
            <w:pPr>
              <w:jc w:val="right"/>
            </w:pPr>
            <w:r>
              <w:t xml:space="preserve">                 -</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C77BA2" w:rsidP="00C77BA2">
            <w:pPr>
              <w:jc w:val="right"/>
            </w:pPr>
            <w:r>
              <w:t>-</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4B7464" w:rsidP="00245E4E">
            <w:pPr>
              <w:jc w:val="right"/>
              <w:rPr>
                <w:bCs/>
              </w:rPr>
            </w:pPr>
            <w:r w:rsidRPr="00246421">
              <w:rPr>
                <w:bCs/>
              </w:rPr>
              <w:t>03</w:t>
            </w:r>
            <w:r w:rsidR="00C77BA2" w:rsidRPr="00246421">
              <w:rPr>
                <w:bCs/>
              </w:rPr>
              <w:t>.</w:t>
            </w:r>
            <w:r w:rsidRPr="00246421">
              <w:rPr>
                <w:bCs/>
              </w:rPr>
              <w:t>01</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4B7464">
            <w:pPr>
              <w:jc w:val="right"/>
            </w:pPr>
            <w:r>
              <w:t>1697,72</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4B7464">
            <w:pPr>
              <w:jc w:val="right"/>
            </w:pPr>
            <w:r>
              <w:t>122,11</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C77BA2">
            <w:pPr>
              <w:jc w:val="right"/>
            </w:pPr>
            <w:r>
              <w:t>7,75%</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4B7464" w:rsidP="00245E4E">
            <w:pPr>
              <w:jc w:val="right"/>
              <w:rPr>
                <w:bCs/>
              </w:rPr>
            </w:pPr>
            <w:r w:rsidRPr="00246421">
              <w:rPr>
                <w:bCs/>
              </w:rPr>
              <w:t>01.0</w:t>
            </w:r>
            <w:r w:rsidR="00C77BA2" w:rsidRPr="00246421">
              <w:rPr>
                <w:bCs/>
              </w:rPr>
              <w:t>2.2017.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4B7464">
            <w:pPr>
              <w:jc w:val="right"/>
            </w:pPr>
            <w:r>
              <w:t>1785,23</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4B7464">
            <w:pPr>
              <w:jc w:val="right"/>
            </w:pPr>
            <w:r>
              <w:t>87,51</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C77BA2">
            <w:pPr>
              <w:jc w:val="right"/>
            </w:pPr>
            <w:r>
              <w:t>5,15%</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4B7464" w:rsidP="00245E4E">
            <w:pPr>
              <w:jc w:val="right"/>
              <w:rPr>
                <w:bCs/>
              </w:rPr>
            </w:pPr>
            <w:r w:rsidRPr="00246421">
              <w:rPr>
                <w:bCs/>
              </w:rPr>
              <w:t>01.03</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4B7464">
            <w:pPr>
              <w:jc w:val="right"/>
            </w:pPr>
            <w:r>
              <w:t>1819,37</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4B7464">
            <w:pPr>
              <w:jc w:val="right"/>
            </w:pPr>
            <w:r>
              <w:t>34,14</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4B7464" w:rsidP="00C77BA2">
            <w:pPr>
              <w:jc w:val="right"/>
            </w:pPr>
            <w:r>
              <w:t>1,91%</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D85987" w:rsidP="00245E4E">
            <w:pPr>
              <w:jc w:val="right"/>
              <w:rPr>
                <w:bCs/>
              </w:rPr>
            </w:pPr>
            <w:r w:rsidRPr="00246421">
              <w:rPr>
                <w:bCs/>
              </w:rPr>
              <w:lastRenderedPageBreak/>
              <w:t>03.04</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D85987" w:rsidP="00D85987">
            <w:pPr>
              <w:jc w:val="right"/>
            </w:pPr>
            <w:r>
              <w:t>1821,10</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D85987" w:rsidP="00D85987">
            <w:pPr>
              <w:jc w:val="right"/>
            </w:pPr>
            <w:r>
              <w:t>1,73</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D85987" w:rsidP="00C77BA2">
            <w:pPr>
              <w:jc w:val="right"/>
            </w:pPr>
            <w:r>
              <w:t>0,10%</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D85987" w:rsidP="00245E4E">
            <w:pPr>
              <w:jc w:val="right"/>
              <w:rPr>
                <w:bCs/>
              </w:rPr>
            </w:pPr>
            <w:r w:rsidRPr="00246421">
              <w:rPr>
                <w:bCs/>
              </w:rPr>
              <w:t>03.05</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D85987" w:rsidP="00D85987">
            <w:pPr>
              <w:jc w:val="right"/>
            </w:pPr>
            <w:r>
              <w:t>1794,95</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D85987" w:rsidP="00D85987">
            <w:pPr>
              <w:jc w:val="right"/>
            </w:pPr>
            <w:r>
              <w:t>-26,15</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D85987" w:rsidP="00C77BA2">
            <w:pPr>
              <w:jc w:val="right"/>
            </w:pPr>
            <w:r>
              <w:t>-1,44%</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570BDB" w:rsidP="00245E4E">
            <w:pPr>
              <w:jc w:val="right"/>
              <w:rPr>
                <w:bCs/>
              </w:rPr>
            </w:pPr>
            <w:r w:rsidRPr="00246421">
              <w:rPr>
                <w:bCs/>
              </w:rPr>
              <w:t>01.06</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570BDB" w:rsidP="0093171C">
            <w:pPr>
              <w:jc w:val="right"/>
            </w:pPr>
            <w:r>
              <w:t>1798,46</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570BDB" w:rsidP="0093171C">
            <w:pPr>
              <w:jc w:val="right"/>
            </w:pPr>
            <w:r>
              <w:t>3,51</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570BDB" w:rsidP="00C77BA2">
            <w:pPr>
              <w:jc w:val="right"/>
            </w:pPr>
            <w:r>
              <w:t>0,20%</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4C6181" w:rsidP="00245E4E">
            <w:pPr>
              <w:jc w:val="right"/>
              <w:rPr>
                <w:bCs/>
              </w:rPr>
            </w:pPr>
            <w:r w:rsidRPr="00246421">
              <w:rPr>
                <w:bCs/>
              </w:rPr>
              <w:t>03.07</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4C6181" w:rsidP="004C6181">
            <w:pPr>
              <w:jc w:val="right"/>
            </w:pPr>
            <w:r>
              <w:t>1796,91</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4C6181" w:rsidP="004C6181">
            <w:pPr>
              <w:jc w:val="right"/>
            </w:pPr>
            <w:r>
              <w:t>-1,55</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4C6181" w:rsidP="00C77BA2">
            <w:pPr>
              <w:jc w:val="right"/>
            </w:pPr>
            <w:r>
              <w:t>-0,09%</w:t>
            </w:r>
          </w:p>
        </w:tc>
      </w:tr>
      <w:tr w:rsidR="00577773"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577773" w:rsidRPr="00246421" w:rsidRDefault="00577773" w:rsidP="00245E4E">
            <w:pPr>
              <w:jc w:val="right"/>
              <w:rPr>
                <w:bCs/>
              </w:rPr>
            </w:pPr>
            <w:r w:rsidRPr="00246421">
              <w:rPr>
                <w:bCs/>
              </w:rPr>
              <w:t>01.08.2017.</w:t>
            </w:r>
          </w:p>
        </w:tc>
        <w:tc>
          <w:tcPr>
            <w:tcW w:w="2268" w:type="dxa"/>
            <w:tcBorders>
              <w:top w:val="nil"/>
              <w:left w:val="nil"/>
              <w:bottom w:val="single" w:sz="4" w:space="0" w:color="auto"/>
              <w:right w:val="single" w:sz="4" w:space="0" w:color="auto"/>
            </w:tcBorders>
            <w:shd w:val="clear" w:color="auto" w:fill="auto"/>
            <w:noWrap/>
            <w:vAlign w:val="bottom"/>
            <w:hideMark/>
          </w:tcPr>
          <w:p w:rsidR="00577773" w:rsidRPr="004A56DF" w:rsidRDefault="00577773" w:rsidP="00577773">
            <w:pPr>
              <w:jc w:val="right"/>
            </w:pPr>
            <w:r>
              <w:t>1785,71</w:t>
            </w:r>
          </w:p>
        </w:tc>
        <w:tc>
          <w:tcPr>
            <w:tcW w:w="2410" w:type="dxa"/>
            <w:tcBorders>
              <w:top w:val="nil"/>
              <w:left w:val="nil"/>
              <w:bottom w:val="single" w:sz="4" w:space="0" w:color="auto"/>
              <w:right w:val="single" w:sz="4" w:space="0" w:color="auto"/>
            </w:tcBorders>
            <w:shd w:val="clear" w:color="auto" w:fill="auto"/>
            <w:noWrap/>
            <w:vAlign w:val="bottom"/>
            <w:hideMark/>
          </w:tcPr>
          <w:p w:rsidR="00577773" w:rsidRPr="004A56DF" w:rsidRDefault="00577773" w:rsidP="00577773">
            <w:pPr>
              <w:jc w:val="right"/>
            </w:pPr>
            <w:r>
              <w:t>-11,20</w:t>
            </w:r>
          </w:p>
        </w:tc>
        <w:tc>
          <w:tcPr>
            <w:tcW w:w="2437" w:type="dxa"/>
            <w:tcBorders>
              <w:top w:val="nil"/>
              <w:left w:val="nil"/>
              <w:bottom w:val="single" w:sz="4" w:space="0" w:color="auto"/>
              <w:right w:val="single" w:sz="4" w:space="0" w:color="auto"/>
            </w:tcBorders>
            <w:shd w:val="clear" w:color="auto" w:fill="auto"/>
            <w:noWrap/>
            <w:vAlign w:val="bottom"/>
            <w:hideMark/>
          </w:tcPr>
          <w:p w:rsidR="00577773" w:rsidRPr="004A56DF" w:rsidRDefault="00577773" w:rsidP="00C77BA2">
            <w:pPr>
              <w:jc w:val="right"/>
            </w:pPr>
            <w:r>
              <w:t>-0,62%</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5C50E4" w:rsidP="00245E4E">
            <w:pPr>
              <w:jc w:val="right"/>
              <w:rPr>
                <w:bCs/>
              </w:rPr>
            </w:pPr>
            <w:r w:rsidRPr="00246421">
              <w:rPr>
                <w:bCs/>
              </w:rPr>
              <w:t>01.09</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5C50E4" w:rsidP="005C50E4">
            <w:pPr>
              <w:jc w:val="right"/>
            </w:pPr>
            <w:r>
              <w:t>1793,98</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5C50E4" w:rsidP="005C50E4">
            <w:pPr>
              <w:jc w:val="right"/>
            </w:pPr>
            <w:r>
              <w:t>8,27</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5C50E4" w:rsidP="00C77BA2">
            <w:pPr>
              <w:jc w:val="right"/>
            </w:pPr>
            <w:r>
              <w:t>0,46%</w:t>
            </w:r>
          </w:p>
        </w:tc>
      </w:tr>
      <w:tr w:rsidR="00C77BA2" w:rsidRPr="004A56DF" w:rsidTr="00C77BA2">
        <w:trPr>
          <w:trHeight w:val="334"/>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C77BA2" w:rsidRPr="00246421" w:rsidRDefault="00D44E7C" w:rsidP="00245E4E">
            <w:pPr>
              <w:jc w:val="right"/>
              <w:rPr>
                <w:bCs/>
              </w:rPr>
            </w:pPr>
            <w:r w:rsidRPr="00246421">
              <w:rPr>
                <w:bCs/>
              </w:rPr>
              <w:t>22.09</w:t>
            </w:r>
            <w:r w:rsidR="00C77BA2" w:rsidRPr="00246421">
              <w:rPr>
                <w:bCs/>
              </w:rPr>
              <w:t>.2017.</w:t>
            </w:r>
          </w:p>
        </w:tc>
        <w:tc>
          <w:tcPr>
            <w:tcW w:w="2268" w:type="dxa"/>
            <w:tcBorders>
              <w:top w:val="nil"/>
              <w:left w:val="nil"/>
              <w:bottom w:val="single" w:sz="4" w:space="0" w:color="auto"/>
              <w:right w:val="single" w:sz="4" w:space="0" w:color="auto"/>
            </w:tcBorders>
            <w:shd w:val="clear" w:color="auto" w:fill="auto"/>
            <w:noWrap/>
            <w:vAlign w:val="bottom"/>
            <w:hideMark/>
          </w:tcPr>
          <w:p w:rsidR="00C77BA2" w:rsidRPr="004A56DF" w:rsidRDefault="00D44E7C" w:rsidP="00D44E7C">
            <w:pPr>
              <w:jc w:val="right"/>
            </w:pPr>
            <w:r>
              <w:t>1765,59</w:t>
            </w:r>
          </w:p>
        </w:tc>
        <w:tc>
          <w:tcPr>
            <w:tcW w:w="2410" w:type="dxa"/>
            <w:tcBorders>
              <w:top w:val="nil"/>
              <w:left w:val="nil"/>
              <w:bottom w:val="single" w:sz="4" w:space="0" w:color="auto"/>
              <w:right w:val="single" w:sz="4" w:space="0" w:color="auto"/>
            </w:tcBorders>
            <w:shd w:val="clear" w:color="auto" w:fill="auto"/>
            <w:noWrap/>
            <w:vAlign w:val="bottom"/>
            <w:hideMark/>
          </w:tcPr>
          <w:p w:rsidR="00C77BA2" w:rsidRPr="004A56DF" w:rsidRDefault="00D44E7C" w:rsidP="00D44E7C">
            <w:pPr>
              <w:jc w:val="right"/>
            </w:pPr>
            <w:r>
              <w:t>-28,39</w:t>
            </w:r>
          </w:p>
        </w:tc>
        <w:tc>
          <w:tcPr>
            <w:tcW w:w="2437" w:type="dxa"/>
            <w:tcBorders>
              <w:top w:val="nil"/>
              <w:left w:val="nil"/>
              <w:bottom w:val="single" w:sz="4" w:space="0" w:color="auto"/>
              <w:right w:val="single" w:sz="4" w:space="0" w:color="auto"/>
            </w:tcBorders>
            <w:shd w:val="clear" w:color="auto" w:fill="auto"/>
            <w:noWrap/>
            <w:vAlign w:val="bottom"/>
            <w:hideMark/>
          </w:tcPr>
          <w:p w:rsidR="00C77BA2" w:rsidRPr="004A56DF" w:rsidRDefault="00D44E7C" w:rsidP="00C77BA2">
            <w:pPr>
              <w:jc w:val="right"/>
            </w:pPr>
            <w:r>
              <w:t>-1,58%</w:t>
            </w:r>
          </w:p>
        </w:tc>
      </w:tr>
    </w:tbl>
    <w:p w:rsidR="00C77BA2" w:rsidRDefault="00C77BA2" w:rsidP="004F59A6">
      <w:pPr>
        <w:pStyle w:val="BodyText"/>
        <w:rPr>
          <w:rFonts w:ascii="Times New Roman" w:hAnsi="Times New Roman" w:cs="Times New Roman"/>
        </w:rPr>
      </w:pPr>
    </w:p>
    <w:p w:rsidR="00F54A70" w:rsidRPr="00D5666E" w:rsidRDefault="004F59A6" w:rsidP="004F59A6">
      <w:pPr>
        <w:pStyle w:val="BodyText"/>
        <w:rPr>
          <w:rFonts w:ascii="Times New Roman" w:hAnsi="Times New Roman" w:cs="Times New Roman"/>
        </w:rPr>
      </w:pPr>
      <w:r w:rsidRPr="004A56DF">
        <w:rPr>
          <w:rFonts w:ascii="Times New Roman" w:hAnsi="Times New Roman" w:cs="Times New Roman"/>
        </w:rPr>
        <w:t>U tabeli koja slijedi može se vidjeti da je u 201</w:t>
      </w:r>
      <w:r w:rsidR="003E4FC6">
        <w:rPr>
          <w:rFonts w:ascii="Times New Roman" w:hAnsi="Times New Roman" w:cs="Times New Roman"/>
          <w:lang w:val="en-US"/>
        </w:rPr>
        <w:t>7</w:t>
      </w:r>
      <w:r w:rsidR="003E4FC6">
        <w:rPr>
          <w:rFonts w:ascii="Times New Roman" w:hAnsi="Times New Roman" w:cs="Times New Roman"/>
        </w:rPr>
        <w:t>. godini</w:t>
      </w:r>
      <w:r w:rsidRPr="004A56DF">
        <w:rPr>
          <w:rFonts w:ascii="Times New Roman" w:hAnsi="Times New Roman" w:cs="Times New Roman"/>
        </w:rPr>
        <w:t xml:space="preserve"> </w:t>
      </w:r>
      <w:r w:rsidRPr="004A56DF">
        <w:rPr>
          <w:rFonts w:ascii="Times New Roman" w:hAnsi="Times New Roman" w:cs="Times New Roman"/>
          <w:lang w:val="en-US"/>
        </w:rPr>
        <w:t xml:space="preserve">rast </w:t>
      </w:r>
      <w:r w:rsidR="003E4FC6">
        <w:rPr>
          <w:rFonts w:ascii="Times New Roman" w:hAnsi="Times New Roman" w:cs="Times New Roman"/>
          <w:lang w:val="en-US"/>
        </w:rPr>
        <w:t xml:space="preserve">jedino </w:t>
      </w:r>
      <w:r w:rsidR="00FA4F50">
        <w:rPr>
          <w:rFonts w:ascii="Times New Roman" w:hAnsi="Times New Roman" w:cs="Times New Roman"/>
          <w:lang w:val="en-US"/>
        </w:rPr>
        <w:t>zabilježio</w:t>
      </w:r>
      <w:r w:rsidRPr="004A56DF">
        <w:rPr>
          <w:rFonts w:ascii="Times New Roman" w:hAnsi="Times New Roman" w:cs="Times New Roman"/>
        </w:rPr>
        <w:t xml:space="preserve"> indeks obveznica Republike Srpske, dok</w:t>
      </w:r>
      <w:r w:rsidRPr="004A56DF">
        <w:rPr>
          <w:rFonts w:ascii="Times New Roman" w:hAnsi="Times New Roman" w:cs="Times New Roman"/>
          <w:lang w:val="sr-Latn-BA"/>
        </w:rPr>
        <w:t xml:space="preserve"> </w:t>
      </w:r>
      <w:r w:rsidRPr="004A56DF">
        <w:rPr>
          <w:rFonts w:ascii="Times New Roman" w:hAnsi="Times New Roman" w:cs="Times New Roman"/>
        </w:rPr>
        <w:t>os</w:t>
      </w:r>
      <w:r w:rsidR="00FA4F50">
        <w:rPr>
          <w:rFonts w:ascii="Times New Roman" w:hAnsi="Times New Roman" w:cs="Times New Roman"/>
        </w:rPr>
        <w:t>tali indeksi bilježe pad</w:t>
      </w:r>
      <w:r w:rsidRPr="004A56DF">
        <w:rPr>
          <w:rFonts w:ascii="Times New Roman" w:hAnsi="Times New Roman" w:cs="Times New Roman"/>
        </w:rPr>
        <w:t>.</w:t>
      </w:r>
    </w:p>
    <w:tbl>
      <w:tblPr>
        <w:tblW w:w="9383" w:type="dxa"/>
        <w:tblInd w:w="108" w:type="dxa"/>
        <w:tblLook w:val="04A0"/>
      </w:tblPr>
      <w:tblGrid>
        <w:gridCol w:w="2530"/>
        <w:gridCol w:w="2013"/>
        <w:gridCol w:w="2013"/>
        <w:gridCol w:w="2827"/>
      </w:tblGrid>
      <w:tr w:rsidR="004F59A6" w:rsidRPr="004A56DF" w:rsidTr="00F54A70">
        <w:trPr>
          <w:trHeight w:val="653"/>
        </w:trPr>
        <w:tc>
          <w:tcPr>
            <w:tcW w:w="2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59A6" w:rsidRPr="004A56DF" w:rsidRDefault="004F59A6" w:rsidP="00F54A70">
            <w:pPr>
              <w:ind w:firstLineChars="100" w:firstLine="241"/>
              <w:rPr>
                <w:b/>
                <w:bCs/>
              </w:rPr>
            </w:pPr>
            <w:r w:rsidRPr="004A56DF">
              <w:rPr>
                <w:b/>
                <w:bCs/>
              </w:rPr>
              <w:t>Indeksi BLSE</w:t>
            </w:r>
          </w:p>
        </w:tc>
        <w:tc>
          <w:tcPr>
            <w:tcW w:w="2013" w:type="dxa"/>
            <w:tcBorders>
              <w:top w:val="single" w:sz="4" w:space="0" w:color="auto"/>
              <w:left w:val="nil"/>
              <w:bottom w:val="single" w:sz="4" w:space="0" w:color="auto"/>
              <w:right w:val="single" w:sz="4" w:space="0" w:color="auto"/>
            </w:tcBorders>
            <w:shd w:val="clear" w:color="auto" w:fill="auto"/>
            <w:noWrap/>
            <w:vAlign w:val="center"/>
            <w:hideMark/>
          </w:tcPr>
          <w:p w:rsidR="004F59A6" w:rsidRPr="004A56DF" w:rsidRDefault="004F59A6" w:rsidP="00F54A70">
            <w:pPr>
              <w:jc w:val="center"/>
              <w:rPr>
                <w:b/>
                <w:bCs/>
              </w:rPr>
            </w:pPr>
            <w:r w:rsidRPr="004A56DF">
              <w:rPr>
                <w:b/>
                <w:bCs/>
              </w:rPr>
              <w:t>31.12.201</w:t>
            </w:r>
            <w:r w:rsidR="00350ED5">
              <w:rPr>
                <w:b/>
                <w:bCs/>
              </w:rPr>
              <w:t>7</w:t>
            </w:r>
          </w:p>
        </w:tc>
        <w:tc>
          <w:tcPr>
            <w:tcW w:w="2013" w:type="dxa"/>
            <w:tcBorders>
              <w:top w:val="single" w:sz="4" w:space="0" w:color="auto"/>
              <w:left w:val="nil"/>
              <w:bottom w:val="single" w:sz="4" w:space="0" w:color="auto"/>
              <w:right w:val="single" w:sz="4" w:space="0" w:color="auto"/>
            </w:tcBorders>
            <w:shd w:val="clear" w:color="auto" w:fill="auto"/>
            <w:noWrap/>
            <w:vAlign w:val="center"/>
            <w:hideMark/>
          </w:tcPr>
          <w:p w:rsidR="004F59A6" w:rsidRPr="004A56DF" w:rsidRDefault="004F59A6" w:rsidP="00F54A70">
            <w:pPr>
              <w:jc w:val="center"/>
              <w:rPr>
                <w:b/>
                <w:bCs/>
              </w:rPr>
            </w:pPr>
            <w:r w:rsidRPr="004A56DF">
              <w:rPr>
                <w:b/>
                <w:bCs/>
              </w:rPr>
              <w:t>31.12.201</w:t>
            </w:r>
            <w:r w:rsidR="00350ED5">
              <w:rPr>
                <w:b/>
                <w:bCs/>
              </w:rPr>
              <w:t>6</w:t>
            </w:r>
          </w:p>
        </w:tc>
        <w:tc>
          <w:tcPr>
            <w:tcW w:w="2827" w:type="dxa"/>
            <w:tcBorders>
              <w:top w:val="single" w:sz="4" w:space="0" w:color="auto"/>
              <w:left w:val="nil"/>
              <w:bottom w:val="single" w:sz="4" w:space="0" w:color="auto"/>
              <w:right w:val="single" w:sz="4" w:space="0" w:color="auto"/>
            </w:tcBorders>
            <w:shd w:val="clear" w:color="auto" w:fill="auto"/>
            <w:vAlign w:val="center"/>
            <w:hideMark/>
          </w:tcPr>
          <w:p w:rsidR="004F59A6" w:rsidRPr="004A56DF" w:rsidRDefault="004F59A6" w:rsidP="00F54A70">
            <w:pPr>
              <w:jc w:val="center"/>
              <w:rPr>
                <w:b/>
                <w:bCs/>
              </w:rPr>
            </w:pPr>
            <w:r w:rsidRPr="004A56DF">
              <w:rPr>
                <w:b/>
                <w:bCs/>
              </w:rPr>
              <w:t xml:space="preserve">Godišnja promjena % </w:t>
            </w:r>
          </w:p>
        </w:tc>
      </w:tr>
      <w:tr w:rsidR="004F59A6" w:rsidRPr="004A56DF" w:rsidTr="00F54A70">
        <w:trPr>
          <w:trHeight w:val="334"/>
        </w:trPr>
        <w:tc>
          <w:tcPr>
            <w:tcW w:w="2530" w:type="dxa"/>
            <w:tcBorders>
              <w:top w:val="nil"/>
              <w:left w:val="single" w:sz="4" w:space="0" w:color="auto"/>
              <w:bottom w:val="single" w:sz="4" w:space="0" w:color="auto"/>
              <w:right w:val="single" w:sz="4" w:space="0" w:color="auto"/>
            </w:tcBorders>
            <w:shd w:val="clear" w:color="auto" w:fill="auto"/>
            <w:noWrap/>
            <w:vAlign w:val="center"/>
            <w:hideMark/>
          </w:tcPr>
          <w:p w:rsidR="004F59A6" w:rsidRPr="004A56DF" w:rsidRDefault="004F59A6" w:rsidP="00F54A70">
            <w:pPr>
              <w:ind w:firstLineChars="100" w:firstLine="241"/>
              <w:rPr>
                <w:b/>
                <w:bCs/>
              </w:rPr>
            </w:pPr>
            <w:r w:rsidRPr="004A56DF">
              <w:rPr>
                <w:b/>
                <w:bCs/>
              </w:rPr>
              <w:t>BIRS</w:t>
            </w:r>
          </w:p>
        </w:tc>
        <w:tc>
          <w:tcPr>
            <w:tcW w:w="2013" w:type="dxa"/>
            <w:tcBorders>
              <w:top w:val="nil"/>
              <w:left w:val="nil"/>
              <w:bottom w:val="single" w:sz="4" w:space="0" w:color="auto"/>
              <w:right w:val="single" w:sz="4" w:space="0" w:color="auto"/>
            </w:tcBorders>
            <w:shd w:val="clear" w:color="auto" w:fill="auto"/>
            <w:noWrap/>
            <w:vAlign w:val="bottom"/>
            <w:hideMark/>
          </w:tcPr>
          <w:p w:rsidR="004F59A6" w:rsidRPr="004A56DF" w:rsidRDefault="00350ED5" w:rsidP="00F54A70">
            <w:pPr>
              <w:jc w:val="right"/>
            </w:pPr>
            <w:r>
              <w:t>543,38</w:t>
            </w:r>
          </w:p>
        </w:tc>
        <w:tc>
          <w:tcPr>
            <w:tcW w:w="2013" w:type="dxa"/>
            <w:tcBorders>
              <w:top w:val="nil"/>
              <w:left w:val="nil"/>
              <w:bottom w:val="single" w:sz="4" w:space="0" w:color="auto"/>
              <w:right w:val="single" w:sz="4" w:space="0" w:color="auto"/>
            </w:tcBorders>
            <w:shd w:val="clear" w:color="auto" w:fill="auto"/>
            <w:noWrap/>
            <w:vAlign w:val="bottom"/>
            <w:hideMark/>
          </w:tcPr>
          <w:p w:rsidR="004F59A6" w:rsidRPr="004A56DF" w:rsidRDefault="00350ED5" w:rsidP="00F54A70">
            <w:pPr>
              <w:jc w:val="right"/>
            </w:pPr>
            <w:r w:rsidRPr="004A56DF">
              <w:t>546,67</w:t>
            </w:r>
          </w:p>
        </w:tc>
        <w:tc>
          <w:tcPr>
            <w:tcW w:w="2827" w:type="dxa"/>
            <w:tcBorders>
              <w:top w:val="nil"/>
              <w:left w:val="nil"/>
              <w:bottom w:val="single" w:sz="4" w:space="0" w:color="auto"/>
              <w:right w:val="single" w:sz="4" w:space="0" w:color="auto"/>
            </w:tcBorders>
            <w:shd w:val="clear" w:color="auto" w:fill="auto"/>
            <w:noWrap/>
            <w:vAlign w:val="bottom"/>
            <w:hideMark/>
          </w:tcPr>
          <w:p w:rsidR="004F59A6" w:rsidRPr="004A56DF" w:rsidRDefault="00350ED5" w:rsidP="00F54A70">
            <w:pPr>
              <w:jc w:val="right"/>
            </w:pPr>
            <w:r>
              <w:t>-3,77</w:t>
            </w:r>
            <w:r w:rsidR="004F59A6" w:rsidRPr="004A56DF">
              <w:t>%</w:t>
            </w:r>
          </w:p>
        </w:tc>
      </w:tr>
      <w:tr w:rsidR="00350ED5" w:rsidRPr="004A56DF" w:rsidTr="00F54A70">
        <w:trPr>
          <w:trHeight w:val="334"/>
        </w:trPr>
        <w:tc>
          <w:tcPr>
            <w:tcW w:w="2530" w:type="dxa"/>
            <w:tcBorders>
              <w:top w:val="nil"/>
              <w:left w:val="single" w:sz="4" w:space="0" w:color="auto"/>
              <w:bottom w:val="single" w:sz="4" w:space="0" w:color="auto"/>
              <w:right w:val="single" w:sz="4" w:space="0" w:color="auto"/>
            </w:tcBorders>
            <w:shd w:val="clear" w:color="auto" w:fill="auto"/>
            <w:noWrap/>
            <w:vAlign w:val="center"/>
            <w:hideMark/>
          </w:tcPr>
          <w:p w:rsidR="00350ED5" w:rsidRPr="004A56DF" w:rsidRDefault="00350ED5" w:rsidP="00F54A70">
            <w:pPr>
              <w:ind w:firstLineChars="100" w:firstLine="241"/>
              <w:rPr>
                <w:b/>
                <w:bCs/>
              </w:rPr>
            </w:pPr>
            <w:r>
              <w:rPr>
                <w:b/>
                <w:bCs/>
              </w:rPr>
              <w:t>ORS</w:t>
            </w:r>
          </w:p>
        </w:tc>
        <w:tc>
          <w:tcPr>
            <w:tcW w:w="2013" w:type="dxa"/>
            <w:tcBorders>
              <w:top w:val="nil"/>
              <w:left w:val="nil"/>
              <w:bottom w:val="single" w:sz="4" w:space="0" w:color="auto"/>
              <w:right w:val="single" w:sz="4" w:space="0" w:color="auto"/>
            </w:tcBorders>
            <w:shd w:val="clear" w:color="auto" w:fill="auto"/>
            <w:noWrap/>
            <w:vAlign w:val="bottom"/>
            <w:hideMark/>
          </w:tcPr>
          <w:p w:rsidR="00350ED5" w:rsidRPr="004A56DF" w:rsidRDefault="00350ED5" w:rsidP="00F54A70">
            <w:pPr>
              <w:jc w:val="right"/>
            </w:pPr>
            <w:r>
              <w:t>2.456,81</w:t>
            </w:r>
          </w:p>
        </w:tc>
        <w:tc>
          <w:tcPr>
            <w:tcW w:w="2013" w:type="dxa"/>
            <w:tcBorders>
              <w:top w:val="nil"/>
              <w:left w:val="nil"/>
              <w:bottom w:val="single" w:sz="4" w:space="0" w:color="auto"/>
              <w:right w:val="single" w:sz="4" w:space="0" w:color="auto"/>
            </w:tcBorders>
            <w:shd w:val="clear" w:color="auto" w:fill="auto"/>
            <w:noWrap/>
            <w:vAlign w:val="bottom"/>
            <w:hideMark/>
          </w:tcPr>
          <w:p w:rsidR="00350ED5" w:rsidRPr="004A56DF" w:rsidRDefault="00350ED5" w:rsidP="00F54A70">
            <w:pPr>
              <w:jc w:val="right"/>
            </w:pPr>
            <w:r>
              <w:t>2.167,09</w:t>
            </w:r>
          </w:p>
        </w:tc>
        <w:tc>
          <w:tcPr>
            <w:tcW w:w="2827" w:type="dxa"/>
            <w:tcBorders>
              <w:top w:val="nil"/>
              <w:left w:val="nil"/>
              <w:bottom w:val="single" w:sz="4" w:space="0" w:color="auto"/>
              <w:right w:val="single" w:sz="4" w:space="0" w:color="auto"/>
            </w:tcBorders>
            <w:shd w:val="clear" w:color="auto" w:fill="auto"/>
            <w:noWrap/>
            <w:vAlign w:val="bottom"/>
            <w:hideMark/>
          </w:tcPr>
          <w:p w:rsidR="00350ED5" w:rsidRPr="004A56DF" w:rsidRDefault="00350ED5" w:rsidP="00F54A70">
            <w:pPr>
              <w:jc w:val="right"/>
            </w:pPr>
            <w:r>
              <w:t>13,37%</w:t>
            </w:r>
          </w:p>
        </w:tc>
      </w:tr>
      <w:tr w:rsidR="004F59A6" w:rsidRPr="004A56DF" w:rsidTr="00F54A70">
        <w:trPr>
          <w:trHeight w:val="334"/>
        </w:trPr>
        <w:tc>
          <w:tcPr>
            <w:tcW w:w="2530" w:type="dxa"/>
            <w:tcBorders>
              <w:top w:val="nil"/>
              <w:left w:val="single" w:sz="4" w:space="0" w:color="auto"/>
              <w:bottom w:val="single" w:sz="4" w:space="0" w:color="auto"/>
              <w:right w:val="single" w:sz="4" w:space="0" w:color="auto"/>
            </w:tcBorders>
            <w:shd w:val="clear" w:color="auto" w:fill="auto"/>
            <w:noWrap/>
            <w:vAlign w:val="center"/>
            <w:hideMark/>
          </w:tcPr>
          <w:p w:rsidR="004F59A6" w:rsidRPr="004A56DF" w:rsidRDefault="004F59A6" w:rsidP="00F54A70">
            <w:pPr>
              <w:ind w:firstLineChars="100" w:firstLine="241"/>
              <w:rPr>
                <w:b/>
                <w:bCs/>
              </w:rPr>
            </w:pPr>
            <w:r w:rsidRPr="004A56DF">
              <w:rPr>
                <w:b/>
                <w:bCs/>
              </w:rPr>
              <w:t>ERS10</w:t>
            </w:r>
          </w:p>
        </w:tc>
        <w:tc>
          <w:tcPr>
            <w:tcW w:w="2013" w:type="dxa"/>
            <w:tcBorders>
              <w:top w:val="nil"/>
              <w:left w:val="nil"/>
              <w:bottom w:val="single" w:sz="4" w:space="0" w:color="auto"/>
              <w:right w:val="single" w:sz="4" w:space="0" w:color="auto"/>
            </w:tcBorders>
            <w:shd w:val="clear" w:color="auto" w:fill="auto"/>
            <w:noWrap/>
            <w:vAlign w:val="bottom"/>
            <w:hideMark/>
          </w:tcPr>
          <w:p w:rsidR="004F59A6" w:rsidRPr="004A56DF" w:rsidRDefault="00350ED5" w:rsidP="00F54A70">
            <w:pPr>
              <w:jc w:val="right"/>
            </w:pPr>
            <w:r>
              <w:t>277,44</w:t>
            </w:r>
          </w:p>
        </w:tc>
        <w:tc>
          <w:tcPr>
            <w:tcW w:w="2013" w:type="dxa"/>
            <w:tcBorders>
              <w:top w:val="nil"/>
              <w:left w:val="nil"/>
              <w:bottom w:val="single" w:sz="4" w:space="0" w:color="auto"/>
              <w:right w:val="single" w:sz="4" w:space="0" w:color="auto"/>
            </w:tcBorders>
            <w:shd w:val="clear" w:color="auto" w:fill="auto"/>
            <w:noWrap/>
            <w:vAlign w:val="bottom"/>
            <w:hideMark/>
          </w:tcPr>
          <w:p w:rsidR="004F59A6" w:rsidRPr="004A56DF" w:rsidRDefault="00350ED5" w:rsidP="00F54A70">
            <w:pPr>
              <w:jc w:val="right"/>
            </w:pPr>
            <w:r w:rsidRPr="004A56DF">
              <w:t>325,41</w:t>
            </w:r>
          </w:p>
        </w:tc>
        <w:tc>
          <w:tcPr>
            <w:tcW w:w="2827" w:type="dxa"/>
            <w:tcBorders>
              <w:top w:val="nil"/>
              <w:left w:val="nil"/>
              <w:bottom w:val="single" w:sz="4" w:space="0" w:color="auto"/>
              <w:right w:val="single" w:sz="4" w:space="0" w:color="auto"/>
            </w:tcBorders>
            <w:shd w:val="clear" w:color="auto" w:fill="auto"/>
            <w:noWrap/>
            <w:vAlign w:val="bottom"/>
            <w:hideMark/>
          </w:tcPr>
          <w:p w:rsidR="004F59A6" w:rsidRPr="004A56DF" w:rsidRDefault="00350ED5" w:rsidP="00F54A70">
            <w:pPr>
              <w:jc w:val="right"/>
            </w:pPr>
            <w:r>
              <w:t>-14,74</w:t>
            </w:r>
            <w:r w:rsidR="004F59A6" w:rsidRPr="004A56DF">
              <w:t>%</w:t>
            </w:r>
          </w:p>
        </w:tc>
      </w:tr>
    </w:tbl>
    <w:p w:rsidR="004F59A6" w:rsidRPr="004A56DF" w:rsidRDefault="004F59A6" w:rsidP="004F59A6">
      <w:pPr>
        <w:pStyle w:val="BodyText"/>
        <w:rPr>
          <w:rFonts w:ascii="Times New Roman" w:hAnsi="Times New Roman" w:cs="Times New Roman"/>
          <w:b/>
          <w:color w:val="FF0000"/>
          <w:lang w:val="sr-Latn-BA"/>
        </w:rPr>
      </w:pPr>
    </w:p>
    <w:p w:rsidR="004F59A6" w:rsidRPr="004A56DF" w:rsidRDefault="004F59A6" w:rsidP="004F59A6">
      <w:pPr>
        <w:pStyle w:val="BodyText"/>
        <w:rPr>
          <w:rFonts w:ascii="Times New Roman" w:hAnsi="Times New Roman" w:cs="Times New Roman"/>
        </w:rPr>
      </w:pPr>
      <w:r w:rsidRPr="004A56DF">
        <w:rPr>
          <w:rFonts w:ascii="Times New Roman" w:hAnsi="Times New Roman" w:cs="Times New Roman"/>
        </w:rPr>
        <w:t>U tabeli koja slijedi prikazan</w:t>
      </w:r>
      <w:r w:rsidR="00AC34D0">
        <w:rPr>
          <w:rFonts w:ascii="Times New Roman" w:hAnsi="Times New Roman" w:cs="Times New Roman"/>
        </w:rPr>
        <w:t xml:space="preserve">e su zadnje trgovane cijene </w:t>
      </w:r>
      <w:r w:rsidR="0012166E">
        <w:rPr>
          <w:rFonts w:ascii="Times New Roman" w:hAnsi="Times New Roman" w:cs="Times New Roman"/>
        </w:rPr>
        <w:t>u godini kao i</w:t>
      </w:r>
      <w:r w:rsidRPr="004A56DF">
        <w:rPr>
          <w:rFonts w:ascii="Times New Roman" w:hAnsi="Times New Roman" w:cs="Times New Roman"/>
        </w:rPr>
        <w:t xml:space="preserve"> postotak promjene u cijeni (201</w:t>
      </w:r>
      <w:r w:rsidR="0012166E">
        <w:rPr>
          <w:rFonts w:ascii="Times New Roman" w:hAnsi="Times New Roman" w:cs="Times New Roman"/>
          <w:lang w:val="en-US"/>
        </w:rPr>
        <w:t>7</w:t>
      </w:r>
      <w:r w:rsidRPr="004A56DF">
        <w:rPr>
          <w:rFonts w:ascii="Times New Roman" w:hAnsi="Times New Roman" w:cs="Times New Roman"/>
        </w:rPr>
        <w:t>/201</w:t>
      </w:r>
      <w:r w:rsidR="0012166E">
        <w:rPr>
          <w:rFonts w:ascii="Times New Roman" w:hAnsi="Times New Roman" w:cs="Times New Roman"/>
          <w:lang w:val="en-US"/>
        </w:rPr>
        <w:t>6</w:t>
      </w:r>
      <w:r w:rsidRPr="004A56DF">
        <w:rPr>
          <w:rFonts w:ascii="Times New Roman" w:hAnsi="Times New Roman" w:cs="Times New Roman"/>
        </w:rPr>
        <w:t xml:space="preserve">), kao </w:t>
      </w:r>
      <w:r w:rsidR="0012166E">
        <w:rPr>
          <w:rFonts w:ascii="Times New Roman" w:hAnsi="Times New Roman" w:cs="Times New Roman"/>
        </w:rPr>
        <w:t>i promet u KM za zatvorene investicione fondove u toku 2017. godine</w:t>
      </w:r>
      <w:r w:rsidRPr="004A56DF">
        <w:rPr>
          <w:rFonts w:ascii="Times New Roman" w:hAnsi="Times New Roman" w:cs="Times New Roman"/>
        </w:rPr>
        <w:t>.</w:t>
      </w:r>
    </w:p>
    <w:tbl>
      <w:tblPr>
        <w:tblW w:w="9600" w:type="dxa"/>
        <w:tblInd w:w="99" w:type="dxa"/>
        <w:tblLook w:val="04A0"/>
      </w:tblPr>
      <w:tblGrid>
        <w:gridCol w:w="1140"/>
        <w:gridCol w:w="3880"/>
        <w:gridCol w:w="1220"/>
        <w:gridCol w:w="1220"/>
        <w:gridCol w:w="1061"/>
        <w:gridCol w:w="1140"/>
      </w:tblGrid>
      <w:tr w:rsidR="004F59A6" w:rsidRPr="004A56DF" w:rsidTr="00F54A70">
        <w:trPr>
          <w:trHeight w:val="645"/>
        </w:trPr>
        <w:tc>
          <w:tcPr>
            <w:tcW w:w="114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F59A6" w:rsidRPr="00C4050D" w:rsidRDefault="004F59A6" w:rsidP="00F54A70">
            <w:pPr>
              <w:jc w:val="center"/>
              <w:rPr>
                <w:b/>
                <w:bCs/>
                <w:sz w:val="20"/>
                <w:szCs w:val="20"/>
              </w:rPr>
            </w:pPr>
            <w:r w:rsidRPr="00C4050D">
              <w:rPr>
                <w:b/>
                <w:bCs/>
                <w:sz w:val="20"/>
                <w:szCs w:val="20"/>
              </w:rPr>
              <w:t xml:space="preserve">Oznaka hartije </w:t>
            </w:r>
          </w:p>
        </w:tc>
        <w:tc>
          <w:tcPr>
            <w:tcW w:w="3880" w:type="dxa"/>
            <w:tcBorders>
              <w:top w:val="single" w:sz="4" w:space="0" w:color="auto"/>
              <w:left w:val="nil"/>
              <w:bottom w:val="single" w:sz="4" w:space="0" w:color="auto"/>
              <w:right w:val="single" w:sz="4" w:space="0" w:color="auto"/>
            </w:tcBorders>
            <w:shd w:val="clear" w:color="000000" w:fill="BFBFBF"/>
            <w:vAlign w:val="center"/>
            <w:hideMark/>
          </w:tcPr>
          <w:p w:rsidR="004F59A6" w:rsidRPr="00C4050D" w:rsidRDefault="004F59A6" w:rsidP="00F54A70">
            <w:pPr>
              <w:jc w:val="center"/>
              <w:rPr>
                <w:b/>
                <w:bCs/>
                <w:sz w:val="20"/>
                <w:szCs w:val="20"/>
              </w:rPr>
            </w:pPr>
            <w:r w:rsidRPr="00C4050D">
              <w:rPr>
                <w:b/>
                <w:bCs/>
                <w:sz w:val="20"/>
                <w:szCs w:val="20"/>
              </w:rPr>
              <w:t xml:space="preserve">Naziv emitenta </w:t>
            </w:r>
          </w:p>
        </w:tc>
        <w:tc>
          <w:tcPr>
            <w:tcW w:w="1220" w:type="dxa"/>
            <w:tcBorders>
              <w:top w:val="single" w:sz="4" w:space="0" w:color="auto"/>
              <w:left w:val="nil"/>
              <w:bottom w:val="single" w:sz="4" w:space="0" w:color="auto"/>
              <w:right w:val="single" w:sz="4" w:space="0" w:color="auto"/>
            </w:tcBorders>
            <w:shd w:val="clear" w:color="000000" w:fill="BFBFBF"/>
            <w:vAlign w:val="center"/>
            <w:hideMark/>
          </w:tcPr>
          <w:p w:rsidR="004F59A6" w:rsidRPr="00C4050D" w:rsidRDefault="00586FB0" w:rsidP="00F54A70">
            <w:pPr>
              <w:jc w:val="center"/>
              <w:rPr>
                <w:b/>
                <w:bCs/>
                <w:sz w:val="20"/>
                <w:szCs w:val="20"/>
              </w:rPr>
            </w:pPr>
            <w:r w:rsidRPr="00C4050D">
              <w:rPr>
                <w:b/>
                <w:bCs/>
                <w:sz w:val="20"/>
                <w:szCs w:val="20"/>
              </w:rPr>
              <w:t>Cijena na dan 31.12.2017</w:t>
            </w:r>
            <w:r w:rsidR="004F59A6" w:rsidRPr="00C4050D">
              <w:rPr>
                <w:b/>
                <w:bCs/>
                <w:sz w:val="20"/>
                <w:szCs w:val="20"/>
              </w:rPr>
              <w:t xml:space="preserve">.  </w:t>
            </w:r>
          </w:p>
        </w:tc>
        <w:tc>
          <w:tcPr>
            <w:tcW w:w="1220" w:type="dxa"/>
            <w:tcBorders>
              <w:top w:val="single" w:sz="4" w:space="0" w:color="auto"/>
              <w:left w:val="nil"/>
              <w:bottom w:val="single" w:sz="4" w:space="0" w:color="auto"/>
              <w:right w:val="single" w:sz="4" w:space="0" w:color="auto"/>
            </w:tcBorders>
            <w:shd w:val="clear" w:color="000000" w:fill="BFBFBF"/>
            <w:vAlign w:val="center"/>
            <w:hideMark/>
          </w:tcPr>
          <w:p w:rsidR="004F59A6" w:rsidRPr="00C4050D" w:rsidRDefault="00586FB0" w:rsidP="00F54A70">
            <w:pPr>
              <w:jc w:val="center"/>
              <w:rPr>
                <w:b/>
                <w:bCs/>
                <w:sz w:val="20"/>
                <w:szCs w:val="20"/>
              </w:rPr>
            </w:pPr>
            <w:r w:rsidRPr="00C4050D">
              <w:rPr>
                <w:b/>
                <w:bCs/>
                <w:sz w:val="20"/>
                <w:szCs w:val="20"/>
              </w:rPr>
              <w:t>Cijena na dan 31.12.2016</w:t>
            </w:r>
            <w:r w:rsidR="004F59A6" w:rsidRPr="00C4050D">
              <w:rPr>
                <w:b/>
                <w:bCs/>
                <w:sz w:val="20"/>
                <w:szCs w:val="20"/>
              </w:rPr>
              <w:t xml:space="preserve">. </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rsidR="004F59A6" w:rsidRPr="00C4050D" w:rsidRDefault="004F59A6" w:rsidP="00F54A70">
            <w:pPr>
              <w:jc w:val="center"/>
              <w:rPr>
                <w:b/>
                <w:bCs/>
                <w:sz w:val="20"/>
                <w:szCs w:val="20"/>
              </w:rPr>
            </w:pPr>
            <w:r w:rsidRPr="00C4050D">
              <w:rPr>
                <w:b/>
                <w:bCs/>
                <w:sz w:val="20"/>
                <w:szCs w:val="20"/>
              </w:rPr>
              <w:t xml:space="preserve">Promjena (%) </w:t>
            </w:r>
          </w:p>
        </w:tc>
        <w:tc>
          <w:tcPr>
            <w:tcW w:w="1140" w:type="dxa"/>
            <w:tcBorders>
              <w:top w:val="single" w:sz="4" w:space="0" w:color="auto"/>
              <w:left w:val="nil"/>
              <w:bottom w:val="single" w:sz="4" w:space="0" w:color="auto"/>
              <w:right w:val="single" w:sz="4" w:space="0" w:color="auto"/>
            </w:tcBorders>
            <w:shd w:val="clear" w:color="000000" w:fill="BFBFBF"/>
            <w:vAlign w:val="center"/>
            <w:hideMark/>
          </w:tcPr>
          <w:p w:rsidR="004F59A6" w:rsidRPr="00C4050D" w:rsidRDefault="004F59A6" w:rsidP="00F54A70">
            <w:pPr>
              <w:jc w:val="center"/>
              <w:rPr>
                <w:b/>
                <w:bCs/>
                <w:sz w:val="20"/>
                <w:szCs w:val="20"/>
              </w:rPr>
            </w:pPr>
            <w:r w:rsidRPr="00C4050D">
              <w:rPr>
                <w:b/>
                <w:bCs/>
                <w:sz w:val="20"/>
                <w:szCs w:val="20"/>
              </w:rPr>
              <w:t>Promet u КМ</w:t>
            </w:r>
          </w:p>
        </w:tc>
      </w:tr>
      <w:tr w:rsidR="002C2170" w:rsidRPr="004A56DF"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2C2170" w:rsidRPr="00707E6B" w:rsidRDefault="002C2170" w:rsidP="00F54A70">
            <w:pPr>
              <w:jc w:val="center"/>
              <w:rPr>
                <w:b/>
                <w:bCs/>
                <w:sz w:val="18"/>
                <w:szCs w:val="18"/>
              </w:rPr>
            </w:pPr>
            <w:r w:rsidRPr="00707E6B">
              <w:rPr>
                <w:b/>
                <w:bCs/>
                <w:sz w:val="18"/>
                <w:szCs w:val="18"/>
              </w:rPr>
              <w:t>BLBP-R-A</w:t>
            </w:r>
          </w:p>
        </w:tc>
        <w:tc>
          <w:tcPr>
            <w:tcW w:w="3880" w:type="dxa"/>
            <w:tcBorders>
              <w:top w:val="nil"/>
              <w:left w:val="nil"/>
              <w:bottom w:val="single" w:sz="4" w:space="0" w:color="auto"/>
              <w:right w:val="single" w:sz="4" w:space="0" w:color="auto"/>
            </w:tcBorders>
            <w:shd w:val="clear" w:color="000000" w:fill="FFFFFF"/>
            <w:noWrap/>
            <w:vAlign w:val="center"/>
            <w:hideMark/>
          </w:tcPr>
          <w:p w:rsidR="002C2170" w:rsidRPr="00707E6B" w:rsidRDefault="002C2170" w:rsidP="00F54A70">
            <w:pPr>
              <w:rPr>
                <w:sz w:val="18"/>
                <w:szCs w:val="18"/>
              </w:rPr>
            </w:pPr>
            <w:r w:rsidRPr="00707E6B">
              <w:rPr>
                <w:sz w:val="18"/>
                <w:szCs w:val="18"/>
              </w:rPr>
              <w:t>Z</w:t>
            </w:r>
            <w:r w:rsidR="00C311AC" w:rsidRPr="00707E6B">
              <w:rPr>
                <w:sz w:val="18"/>
                <w:szCs w:val="18"/>
              </w:rPr>
              <w:t>A</w:t>
            </w:r>
            <w:r w:rsidRPr="00707E6B">
              <w:rPr>
                <w:sz w:val="18"/>
                <w:szCs w:val="18"/>
              </w:rPr>
              <w:t>IF BLB-PROFIT AD BANJA LUKA</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2C2170" w:rsidP="00F54A70">
            <w:pPr>
              <w:jc w:val="right"/>
              <w:rPr>
                <w:sz w:val="18"/>
                <w:szCs w:val="18"/>
              </w:rPr>
            </w:pPr>
            <w:r w:rsidRPr="00707E6B">
              <w:rPr>
                <w:sz w:val="18"/>
                <w:szCs w:val="18"/>
              </w:rPr>
              <w:t>1,79</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2C2170" w:rsidP="001D3588">
            <w:pPr>
              <w:jc w:val="right"/>
              <w:rPr>
                <w:sz w:val="18"/>
                <w:szCs w:val="18"/>
              </w:rPr>
            </w:pPr>
            <w:r w:rsidRPr="00707E6B">
              <w:rPr>
                <w:sz w:val="18"/>
                <w:szCs w:val="18"/>
              </w:rPr>
              <w:t>2,75</w:t>
            </w:r>
          </w:p>
        </w:tc>
        <w:tc>
          <w:tcPr>
            <w:tcW w:w="1000" w:type="dxa"/>
            <w:tcBorders>
              <w:top w:val="nil"/>
              <w:left w:val="nil"/>
              <w:bottom w:val="single" w:sz="4" w:space="0" w:color="auto"/>
              <w:right w:val="single" w:sz="4" w:space="0" w:color="auto"/>
            </w:tcBorders>
            <w:shd w:val="clear" w:color="000000" w:fill="FFFFFF"/>
            <w:noWrap/>
            <w:vAlign w:val="bottom"/>
            <w:hideMark/>
          </w:tcPr>
          <w:p w:rsidR="002C2170" w:rsidRPr="00707E6B" w:rsidRDefault="002C2170" w:rsidP="00F54A70">
            <w:pPr>
              <w:jc w:val="right"/>
              <w:rPr>
                <w:sz w:val="18"/>
                <w:szCs w:val="18"/>
              </w:rPr>
            </w:pPr>
            <w:r w:rsidRPr="00707E6B">
              <w:rPr>
                <w:sz w:val="18"/>
                <w:szCs w:val="18"/>
              </w:rPr>
              <w:t>-34,91%</w:t>
            </w:r>
          </w:p>
        </w:tc>
        <w:tc>
          <w:tcPr>
            <w:tcW w:w="1140" w:type="dxa"/>
            <w:tcBorders>
              <w:top w:val="nil"/>
              <w:left w:val="nil"/>
              <w:bottom w:val="single" w:sz="4" w:space="0" w:color="auto"/>
              <w:right w:val="single" w:sz="4" w:space="0" w:color="auto"/>
            </w:tcBorders>
            <w:shd w:val="clear" w:color="000000" w:fill="FFFFFF"/>
            <w:vAlign w:val="bottom"/>
            <w:hideMark/>
          </w:tcPr>
          <w:p w:rsidR="002C2170" w:rsidRPr="00707E6B" w:rsidRDefault="002C2170" w:rsidP="00F54A70">
            <w:pPr>
              <w:jc w:val="right"/>
              <w:rPr>
                <w:sz w:val="18"/>
                <w:szCs w:val="18"/>
              </w:rPr>
            </w:pPr>
            <w:r w:rsidRPr="00707E6B">
              <w:rPr>
                <w:sz w:val="18"/>
                <w:szCs w:val="18"/>
              </w:rPr>
              <w:t>34.439</w:t>
            </w:r>
          </w:p>
        </w:tc>
      </w:tr>
      <w:tr w:rsidR="00C311AC" w:rsidRPr="004A56DF"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C311AC" w:rsidRPr="00707E6B" w:rsidRDefault="00C311AC" w:rsidP="00F54A70">
            <w:pPr>
              <w:jc w:val="center"/>
              <w:rPr>
                <w:b/>
                <w:bCs/>
                <w:sz w:val="18"/>
                <w:szCs w:val="18"/>
              </w:rPr>
            </w:pPr>
            <w:r w:rsidRPr="00707E6B">
              <w:rPr>
                <w:b/>
                <w:bCs/>
                <w:sz w:val="18"/>
                <w:szCs w:val="18"/>
              </w:rPr>
              <w:t>BLKP-R-A</w:t>
            </w:r>
          </w:p>
        </w:tc>
        <w:tc>
          <w:tcPr>
            <w:tcW w:w="3880" w:type="dxa"/>
            <w:tcBorders>
              <w:top w:val="nil"/>
              <w:left w:val="nil"/>
              <w:bottom w:val="single" w:sz="4" w:space="0" w:color="auto"/>
              <w:right w:val="single" w:sz="4" w:space="0" w:color="auto"/>
            </w:tcBorders>
            <w:shd w:val="clear" w:color="000000" w:fill="FFFFFF"/>
            <w:noWrap/>
            <w:vAlign w:val="center"/>
            <w:hideMark/>
          </w:tcPr>
          <w:p w:rsidR="00C311AC" w:rsidRPr="00707E6B" w:rsidRDefault="00C311AC" w:rsidP="00F54A70">
            <w:pPr>
              <w:rPr>
                <w:sz w:val="18"/>
                <w:szCs w:val="18"/>
              </w:rPr>
            </w:pPr>
            <w:r w:rsidRPr="00707E6B">
              <w:rPr>
                <w:sz w:val="18"/>
                <w:szCs w:val="18"/>
              </w:rPr>
              <w:t>ZMIF BALKAN INVESTMENT FOND AD B.LUKA</w:t>
            </w:r>
          </w:p>
        </w:tc>
        <w:tc>
          <w:tcPr>
            <w:tcW w:w="1220" w:type="dxa"/>
            <w:tcBorders>
              <w:top w:val="nil"/>
              <w:left w:val="nil"/>
              <w:bottom w:val="single" w:sz="4" w:space="0" w:color="auto"/>
              <w:right w:val="single" w:sz="4" w:space="0" w:color="auto"/>
            </w:tcBorders>
            <w:shd w:val="clear" w:color="000000" w:fill="FFFFFF"/>
            <w:vAlign w:val="bottom"/>
            <w:hideMark/>
          </w:tcPr>
          <w:p w:rsidR="00C311AC" w:rsidRPr="00707E6B" w:rsidRDefault="00C311AC" w:rsidP="00F54A70">
            <w:pPr>
              <w:jc w:val="right"/>
              <w:rPr>
                <w:sz w:val="18"/>
                <w:szCs w:val="18"/>
              </w:rPr>
            </w:pPr>
            <w:r w:rsidRPr="00707E6B">
              <w:rPr>
                <w:sz w:val="18"/>
                <w:szCs w:val="18"/>
              </w:rPr>
              <w:t>1,90</w:t>
            </w:r>
          </w:p>
        </w:tc>
        <w:tc>
          <w:tcPr>
            <w:tcW w:w="1220" w:type="dxa"/>
            <w:tcBorders>
              <w:top w:val="nil"/>
              <w:left w:val="nil"/>
              <w:bottom w:val="single" w:sz="4" w:space="0" w:color="auto"/>
              <w:right w:val="single" w:sz="4" w:space="0" w:color="auto"/>
            </w:tcBorders>
            <w:shd w:val="clear" w:color="000000" w:fill="FFFFFF"/>
            <w:vAlign w:val="bottom"/>
            <w:hideMark/>
          </w:tcPr>
          <w:p w:rsidR="00C311AC" w:rsidRPr="00707E6B" w:rsidRDefault="00C311AC" w:rsidP="001D3588">
            <w:pPr>
              <w:jc w:val="right"/>
              <w:rPr>
                <w:sz w:val="18"/>
                <w:szCs w:val="18"/>
              </w:rPr>
            </w:pPr>
          </w:p>
        </w:tc>
        <w:tc>
          <w:tcPr>
            <w:tcW w:w="1000" w:type="dxa"/>
            <w:tcBorders>
              <w:top w:val="nil"/>
              <w:left w:val="nil"/>
              <w:bottom w:val="single" w:sz="4" w:space="0" w:color="auto"/>
              <w:right w:val="single" w:sz="4" w:space="0" w:color="auto"/>
            </w:tcBorders>
            <w:shd w:val="clear" w:color="000000" w:fill="FFFFFF"/>
            <w:noWrap/>
            <w:vAlign w:val="bottom"/>
            <w:hideMark/>
          </w:tcPr>
          <w:p w:rsidR="00C311AC" w:rsidRPr="00707E6B" w:rsidRDefault="00C311AC" w:rsidP="00F54A70">
            <w:pPr>
              <w:jc w:val="right"/>
              <w:rPr>
                <w:sz w:val="18"/>
                <w:szCs w:val="18"/>
              </w:rPr>
            </w:pPr>
          </w:p>
        </w:tc>
        <w:tc>
          <w:tcPr>
            <w:tcW w:w="1140" w:type="dxa"/>
            <w:tcBorders>
              <w:top w:val="nil"/>
              <w:left w:val="nil"/>
              <w:bottom w:val="single" w:sz="4" w:space="0" w:color="auto"/>
              <w:right w:val="single" w:sz="4" w:space="0" w:color="auto"/>
            </w:tcBorders>
            <w:shd w:val="clear" w:color="000000" w:fill="FFFFFF"/>
            <w:vAlign w:val="bottom"/>
            <w:hideMark/>
          </w:tcPr>
          <w:p w:rsidR="00C311AC" w:rsidRPr="00707E6B" w:rsidRDefault="00C311AC" w:rsidP="00F54A70">
            <w:pPr>
              <w:jc w:val="right"/>
              <w:rPr>
                <w:sz w:val="18"/>
                <w:szCs w:val="18"/>
              </w:rPr>
            </w:pPr>
            <w:r w:rsidRPr="00707E6B">
              <w:rPr>
                <w:sz w:val="18"/>
                <w:szCs w:val="18"/>
              </w:rPr>
              <w:t>50.148</w:t>
            </w:r>
          </w:p>
        </w:tc>
      </w:tr>
      <w:tr w:rsidR="002C2170" w:rsidRPr="004A56DF"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2C2170" w:rsidRPr="00707E6B" w:rsidRDefault="002C2170" w:rsidP="00F54A70">
            <w:pPr>
              <w:jc w:val="center"/>
              <w:rPr>
                <w:b/>
                <w:bCs/>
                <w:sz w:val="18"/>
                <w:szCs w:val="18"/>
              </w:rPr>
            </w:pPr>
            <w:r w:rsidRPr="00707E6B">
              <w:rPr>
                <w:b/>
                <w:bCs/>
                <w:sz w:val="18"/>
                <w:szCs w:val="18"/>
              </w:rPr>
              <w:t>BRSP-R-A</w:t>
            </w:r>
          </w:p>
        </w:tc>
        <w:tc>
          <w:tcPr>
            <w:tcW w:w="3880" w:type="dxa"/>
            <w:tcBorders>
              <w:top w:val="nil"/>
              <w:left w:val="nil"/>
              <w:bottom w:val="single" w:sz="4" w:space="0" w:color="auto"/>
              <w:right w:val="single" w:sz="4" w:space="0" w:color="auto"/>
            </w:tcBorders>
            <w:shd w:val="clear" w:color="000000" w:fill="FFFFFF"/>
            <w:noWrap/>
            <w:vAlign w:val="center"/>
            <w:hideMark/>
          </w:tcPr>
          <w:p w:rsidR="002C2170" w:rsidRPr="00707E6B" w:rsidRDefault="002C2170" w:rsidP="00F54A70">
            <w:pPr>
              <w:rPr>
                <w:sz w:val="18"/>
                <w:szCs w:val="18"/>
              </w:rPr>
            </w:pPr>
            <w:r w:rsidRPr="00707E6B">
              <w:rPr>
                <w:sz w:val="18"/>
                <w:szCs w:val="18"/>
              </w:rPr>
              <w:t>Z</w:t>
            </w:r>
            <w:r w:rsidR="00C311AC" w:rsidRPr="00707E6B">
              <w:rPr>
                <w:sz w:val="18"/>
                <w:szCs w:val="18"/>
              </w:rPr>
              <w:t>a</w:t>
            </w:r>
            <w:r w:rsidRPr="00707E6B">
              <w:rPr>
                <w:sz w:val="18"/>
                <w:szCs w:val="18"/>
              </w:rPr>
              <w:t>IF BORS INVEST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C311AC" w:rsidP="00F54A70">
            <w:pPr>
              <w:jc w:val="right"/>
              <w:rPr>
                <w:sz w:val="18"/>
                <w:szCs w:val="18"/>
              </w:rPr>
            </w:pPr>
            <w:r w:rsidRPr="00707E6B">
              <w:rPr>
                <w:sz w:val="18"/>
                <w:szCs w:val="18"/>
              </w:rPr>
              <w:t>1,16</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2C2170" w:rsidP="001D3588">
            <w:pPr>
              <w:jc w:val="right"/>
              <w:rPr>
                <w:sz w:val="18"/>
                <w:szCs w:val="18"/>
              </w:rPr>
            </w:pPr>
            <w:r w:rsidRPr="00707E6B">
              <w:rPr>
                <w:sz w:val="18"/>
                <w:szCs w:val="18"/>
              </w:rPr>
              <w:t>1,25</w:t>
            </w:r>
          </w:p>
        </w:tc>
        <w:tc>
          <w:tcPr>
            <w:tcW w:w="1000" w:type="dxa"/>
            <w:tcBorders>
              <w:top w:val="nil"/>
              <w:left w:val="nil"/>
              <w:bottom w:val="single" w:sz="4" w:space="0" w:color="auto"/>
              <w:right w:val="single" w:sz="4" w:space="0" w:color="auto"/>
            </w:tcBorders>
            <w:shd w:val="clear" w:color="000000" w:fill="FFFFFF"/>
            <w:noWrap/>
            <w:vAlign w:val="bottom"/>
            <w:hideMark/>
          </w:tcPr>
          <w:p w:rsidR="002C2170" w:rsidRPr="00707E6B" w:rsidRDefault="00C311AC" w:rsidP="00F54A70">
            <w:pPr>
              <w:jc w:val="right"/>
              <w:rPr>
                <w:sz w:val="18"/>
                <w:szCs w:val="18"/>
              </w:rPr>
            </w:pPr>
            <w:r w:rsidRPr="00707E6B">
              <w:rPr>
                <w:sz w:val="18"/>
                <w:szCs w:val="18"/>
              </w:rPr>
              <w:t>-7,20</w:t>
            </w:r>
            <w:r w:rsidR="002C2170" w:rsidRPr="00707E6B">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2C2170" w:rsidRPr="00707E6B" w:rsidRDefault="00C311AC" w:rsidP="00F54A70">
            <w:pPr>
              <w:jc w:val="right"/>
              <w:rPr>
                <w:sz w:val="18"/>
                <w:szCs w:val="18"/>
              </w:rPr>
            </w:pPr>
            <w:r w:rsidRPr="00707E6B">
              <w:rPr>
                <w:sz w:val="18"/>
                <w:szCs w:val="18"/>
              </w:rPr>
              <w:t>33.173</w:t>
            </w:r>
          </w:p>
        </w:tc>
      </w:tr>
      <w:tr w:rsidR="002C2170" w:rsidRPr="004A56DF"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2C2170" w:rsidRPr="00707E6B" w:rsidRDefault="002C2170" w:rsidP="00F54A70">
            <w:pPr>
              <w:jc w:val="center"/>
              <w:rPr>
                <w:b/>
                <w:bCs/>
                <w:sz w:val="18"/>
                <w:szCs w:val="18"/>
              </w:rPr>
            </w:pPr>
            <w:r w:rsidRPr="00707E6B">
              <w:rPr>
                <w:b/>
                <w:bCs/>
                <w:sz w:val="18"/>
                <w:szCs w:val="18"/>
              </w:rPr>
              <w:t>EINP-R-A</w:t>
            </w:r>
          </w:p>
        </w:tc>
        <w:tc>
          <w:tcPr>
            <w:tcW w:w="3880" w:type="dxa"/>
            <w:tcBorders>
              <w:top w:val="nil"/>
              <w:left w:val="nil"/>
              <w:bottom w:val="single" w:sz="4" w:space="0" w:color="auto"/>
              <w:right w:val="single" w:sz="4" w:space="0" w:color="auto"/>
            </w:tcBorders>
            <w:shd w:val="clear" w:color="000000" w:fill="FFFFFF"/>
            <w:noWrap/>
            <w:vAlign w:val="center"/>
            <w:hideMark/>
          </w:tcPr>
          <w:p w:rsidR="002C2170" w:rsidRPr="00707E6B" w:rsidRDefault="002C2170" w:rsidP="00F54A70">
            <w:pPr>
              <w:rPr>
                <w:sz w:val="18"/>
                <w:szCs w:val="18"/>
              </w:rPr>
            </w:pPr>
            <w:r w:rsidRPr="00707E6B">
              <w:rPr>
                <w:sz w:val="18"/>
                <w:szCs w:val="18"/>
              </w:rPr>
              <w:t>Z</w:t>
            </w:r>
            <w:r w:rsidR="00C311AC" w:rsidRPr="00707E6B">
              <w:rPr>
                <w:sz w:val="18"/>
                <w:szCs w:val="18"/>
              </w:rPr>
              <w:t>A</w:t>
            </w:r>
            <w:r w:rsidRPr="00707E6B">
              <w:rPr>
                <w:sz w:val="18"/>
                <w:szCs w:val="18"/>
              </w:rPr>
              <w:t>IF EUROINVESTMENT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C311AC" w:rsidP="00C311AC">
            <w:pPr>
              <w:jc w:val="right"/>
              <w:rPr>
                <w:sz w:val="18"/>
                <w:szCs w:val="18"/>
              </w:rPr>
            </w:pPr>
            <w:r w:rsidRPr="00707E6B">
              <w:rPr>
                <w:sz w:val="18"/>
                <w:szCs w:val="18"/>
              </w:rPr>
              <w:t>6,99</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2C2170" w:rsidP="001D3588">
            <w:pPr>
              <w:jc w:val="right"/>
              <w:rPr>
                <w:sz w:val="18"/>
                <w:szCs w:val="18"/>
              </w:rPr>
            </w:pPr>
            <w:r w:rsidRPr="00707E6B">
              <w:rPr>
                <w:sz w:val="18"/>
                <w:szCs w:val="18"/>
              </w:rPr>
              <w:t>7,27</w:t>
            </w:r>
          </w:p>
        </w:tc>
        <w:tc>
          <w:tcPr>
            <w:tcW w:w="1000" w:type="dxa"/>
            <w:tcBorders>
              <w:top w:val="nil"/>
              <w:left w:val="nil"/>
              <w:bottom w:val="single" w:sz="4" w:space="0" w:color="auto"/>
              <w:right w:val="single" w:sz="4" w:space="0" w:color="auto"/>
            </w:tcBorders>
            <w:shd w:val="clear" w:color="000000" w:fill="FFFFFF"/>
            <w:noWrap/>
            <w:vAlign w:val="bottom"/>
            <w:hideMark/>
          </w:tcPr>
          <w:p w:rsidR="002C2170" w:rsidRPr="00707E6B" w:rsidRDefault="00C311AC" w:rsidP="00F54A70">
            <w:pPr>
              <w:jc w:val="right"/>
              <w:rPr>
                <w:sz w:val="18"/>
                <w:szCs w:val="18"/>
              </w:rPr>
            </w:pPr>
            <w:r w:rsidRPr="00707E6B">
              <w:rPr>
                <w:sz w:val="18"/>
                <w:szCs w:val="18"/>
              </w:rPr>
              <w:t>-</w:t>
            </w:r>
            <w:r w:rsidR="00E73212" w:rsidRPr="00707E6B">
              <w:rPr>
                <w:sz w:val="18"/>
                <w:szCs w:val="18"/>
              </w:rPr>
              <w:t>3,85</w:t>
            </w:r>
            <w:r w:rsidR="002C2170" w:rsidRPr="00707E6B">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2C2170" w:rsidRPr="00707E6B" w:rsidRDefault="00E73212" w:rsidP="00F54A70">
            <w:pPr>
              <w:jc w:val="right"/>
              <w:rPr>
                <w:sz w:val="18"/>
                <w:szCs w:val="18"/>
              </w:rPr>
            </w:pPr>
            <w:r w:rsidRPr="00707E6B">
              <w:rPr>
                <w:sz w:val="18"/>
                <w:szCs w:val="18"/>
              </w:rPr>
              <w:t>135.604</w:t>
            </w:r>
          </w:p>
        </w:tc>
      </w:tr>
      <w:tr w:rsidR="002C2170" w:rsidRPr="004A56DF"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2C2170" w:rsidRPr="00707E6B" w:rsidRDefault="002C2170" w:rsidP="00F54A70">
            <w:pPr>
              <w:jc w:val="center"/>
              <w:rPr>
                <w:b/>
                <w:bCs/>
                <w:sz w:val="18"/>
                <w:szCs w:val="18"/>
              </w:rPr>
            </w:pPr>
            <w:r w:rsidRPr="00707E6B">
              <w:rPr>
                <w:b/>
                <w:bCs/>
                <w:sz w:val="18"/>
                <w:szCs w:val="18"/>
              </w:rPr>
              <w:t>EKVP-R-A</w:t>
            </w:r>
          </w:p>
        </w:tc>
        <w:tc>
          <w:tcPr>
            <w:tcW w:w="3880" w:type="dxa"/>
            <w:tcBorders>
              <w:top w:val="nil"/>
              <w:left w:val="nil"/>
              <w:bottom w:val="single" w:sz="4" w:space="0" w:color="auto"/>
              <w:right w:val="single" w:sz="4" w:space="0" w:color="auto"/>
            </w:tcBorders>
            <w:shd w:val="clear" w:color="000000" w:fill="FFFFFF"/>
            <w:noWrap/>
            <w:vAlign w:val="center"/>
            <w:hideMark/>
          </w:tcPr>
          <w:p w:rsidR="002C2170" w:rsidRPr="00707E6B" w:rsidRDefault="002C2170" w:rsidP="00F54A70">
            <w:pPr>
              <w:rPr>
                <w:sz w:val="18"/>
                <w:szCs w:val="18"/>
              </w:rPr>
            </w:pPr>
            <w:r w:rsidRPr="00707E6B">
              <w:rPr>
                <w:sz w:val="18"/>
                <w:szCs w:val="18"/>
              </w:rPr>
              <w:t>Z</w:t>
            </w:r>
            <w:r w:rsidR="00E73212" w:rsidRPr="00707E6B">
              <w:rPr>
                <w:sz w:val="18"/>
                <w:szCs w:val="18"/>
              </w:rPr>
              <w:t>M</w:t>
            </w:r>
            <w:r w:rsidRPr="00707E6B">
              <w:rPr>
                <w:sz w:val="18"/>
                <w:szCs w:val="18"/>
              </w:rPr>
              <w:t>IF AKTIVA INVEST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E73212" w:rsidP="00F54A70">
            <w:pPr>
              <w:jc w:val="right"/>
              <w:rPr>
                <w:sz w:val="18"/>
                <w:szCs w:val="18"/>
              </w:rPr>
            </w:pPr>
            <w:r w:rsidRPr="00707E6B">
              <w:rPr>
                <w:sz w:val="18"/>
                <w:szCs w:val="18"/>
              </w:rPr>
              <w:t>1,82</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707E6B" w:rsidRDefault="002C2170" w:rsidP="001D3588">
            <w:pPr>
              <w:jc w:val="right"/>
              <w:rPr>
                <w:sz w:val="18"/>
                <w:szCs w:val="18"/>
              </w:rPr>
            </w:pPr>
            <w:r w:rsidRPr="00707E6B">
              <w:rPr>
                <w:sz w:val="18"/>
                <w:szCs w:val="18"/>
              </w:rPr>
              <w:t>1,52</w:t>
            </w:r>
          </w:p>
        </w:tc>
        <w:tc>
          <w:tcPr>
            <w:tcW w:w="1000" w:type="dxa"/>
            <w:tcBorders>
              <w:top w:val="nil"/>
              <w:left w:val="nil"/>
              <w:bottom w:val="single" w:sz="4" w:space="0" w:color="auto"/>
              <w:right w:val="single" w:sz="4" w:space="0" w:color="auto"/>
            </w:tcBorders>
            <w:shd w:val="clear" w:color="000000" w:fill="FFFFFF"/>
            <w:noWrap/>
            <w:vAlign w:val="bottom"/>
            <w:hideMark/>
          </w:tcPr>
          <w:p w:rsidR="002C2170" w:rsidRPr="00707E6B" w:rsidRDefault="00E73212" w:rsidP="00F54A70">
            <w:pPr>
              <w:jc w:val="right"/>
              <w:rPr>
                <w:sz w:val="18"/>
                <w:szCs w:val="18"/>
              </w:rPr>
            </w:pPr>
            <w:r w:rsidRPr="00707E6B">
              <w:rPr>
                <w:sz w:val="18"/>
                <w:szCs w:val="18"/>
              </w:rPr>
              <w:t>19,74</w:t>
            </w:r>
            <w:r w:rsidR="002C2170" w:rsidRPr="00707E6B">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2C2170" w:rsidRPr="00707E6B" w:rsidRDefault="00E73212" w:rsidP="00F54A70">
            <w:pPr>
              <w:jc w:val="right"/>
              <w:rPr>
                <w:sz w:val="18"/>
                <w:szCs w:val="18"/>
              </w:rPr>
            </w:pPr>
            <w:r w:rsidRPr="00707E6B">
              <w:rPr>
                <w:sz w:val="18"/>
                <w:szCs w:val="18"/>
              </w:rPr>
              <w:t>4.286</w:t>
            </w:r>
          </w:p>
        </w:tc>
      </w:tr>
      <w:tr w:rsidR="002C2170" w:rsidRPr="004A56DF"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2C2170" w:rsidRPr="00C4050D" w:rsidRDefault="002C2170" w:rsidP="00F54A70">
            <w:pPr>
              <w:jc w:val="center"/>
              <w:rPr>
                <w:b/>
                <w:bCs/>
                <w:sz w:val="20"/>
                <w:szCs w:val="20"/>
              </w:rPr>
            </w:pPr>
            <w:r w:rsidRPr="00C4050D">
              <w:rPr>
                <w:b/>
                <w:bCs/>
                <w:sz w:val="20"/>
                <w:szCs w:val="20"/>
              </w:rPr>
              <w:t>INVP-R-A</w:t>
            </w:r>
          </w:p>
        </w:tc>
        <w:tc>
          <w:tcPr>
            <w:tcW w:w="3880" w:type="dxa"/>
            <w:tcBorders>
              <w:top w:val="nil"/>
              <w:left w:val="nil"/>
              <w:bottom w:val="single" w:sz="4" w:space="0" w:color="auto"/>
              <w:right w:val="single" w:sz="4" w:space="0" w:color="auto"/>
            </w:tcBorders>
            <w:shd w:val="clear" w:color="000000" w:fill="FFFFFF"/>
            <w:noWrap/>
            <w:vAlign w:val="center"/>
            <w:hideMark/>
          </w:tcPr>
          <w:p w:rsidR="002C2170" w:rsidRPr="00C4050D" w:rsidRDefault="002C2170" w:rsidP="00F54A70">
            <w:pPr>
              <w:rPr>
                <w:sz w:val="20"/>
                <w:szCs w:val="20"/>
              </w:rPr>
            </w:pPr>
            <w:r w:rsidRPr="00C4050D">
              <w:rPr>
                <w:sz w:val="20"/>
                <w:szCs w:val="20"/>
              </w:rPr>
              <w:t>Z</w:t>
            </w:r>
            <w:r w:rsidR="002A5F97" w:rsidRPr="00C4050D">
              <w:rPr>
                <w:sz w:val="20"/>
                <w:szCs w:val="20"/>
              </w:rPr>
              <w:t>M</w:t>
            </w:r>
            <w:r w:rsidRPr="00C4050D">
              <w:rPr>
                <w:sz w:val="20"/>
                <w:szCs w:val="20"/>
              </w:rPr>
              <w:t>IF INVEST NOVA FOND AD BIJELJINA</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C4050D" w:rsidRDefault="002A5F97" w:rsidP="00F54A70">
            <w:pPr>
              <w:jc w:val="right"/>
              <w:rPr>
                <w:sz w:val="20"/>
                <w:szCs w:val="20"/>
              </w:rPr>
            </w:pPr>
            <w:r w:rsidRPr="00C4050D">
              <w:rPr>
                <w:sz w:val="20"/>
                <w:szCs w:val="20"/>
              </w:rPr>
              <w:t>0,05</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C4050D" w:rsidRDefault="002C2170" w:rsidP="001D3588">
            <w:pPr>
              <w:jc w:val="right"/>
              <w:rPr>
                <w:sz w:val="20"/>
                <w:szCs w:val="20"/>
              </w:rPr>
            </w:pPr>
            <w:r w:rsidRPr="00C4050D">
              <w:rPr>
                <w:sz w:val="20"/>
                <w:szCs w:val="20"/>
              </w:rPr>
              <w:t>0,04</w:t>
            </w:r>
          </w:p>
        </w:tc>
        <w:tc>
          <w:tcPr>
            <w:tcW w:w="1000" w:type="dxa"/>
            <w:tcBorders>
              <w:top w:val="nil"/>
              <w:left w:val="nil"/>
              <w:bottom w:val="single" w:sz="4" w:space="0" w:color="auto"/>
              <w:right w:val="single" w:sz="4" w:space="0" w:color="auto"/>
            </w:tcBorders>
            <w:shd w:val="clear" w:color="000000" w:fill="FFFFFF"/>
            <w:noWrap/>
            <w:vAlign w:val="bottom"/>
            <w:hideMark/>
          </w:tcPr>
          <w:p w:rsidR="002C2170" w:rsidRPr="00C4050D" w:rsidRDefault="002A5F97" w:rsidP="00F54A70">
            <w:pPr>
              <w:jc w:val="right"/>
              <w:rPr>
                <w:sz w:val="20"/>
                <w:szCs w:val="20"/>
              </w:rPr>
            </w:pPr>
            <w:r w:rsidRPr="00C4050D">
              <w:rPr>
                <w:sz w:val="20"/>
                <w:szCs w:val="20"/>
              </w:rPr>
              <w:t>25,00</w:t>
            </w:r>
            <w:r w:rsidR="002C2170" w:rsidRPr="00C4050D">
              <w:rPr>
                <w:sz w:val="20"/>
                <w:szCs w:val="20"/>
              </w:rPr>
              <w:t>%</w:t>
            </w:r>
          </w:p>
        </w:tc>
        <w:tc>
          <w:tcPr>
            <w:tcW w:w="1140" w:type="dxa"/>
            <w:tcBorders>
              <w:top w:val="nil"/>
              <w:left w:val="nil"/>
              <w:bottom w:val="single" w:sz="4" w:space="0" w:color="auto"/>
              <w:right w:val="single" w:sz="4" w:space="0" w:color="auto"/>
            </w:tcBorders>
            <w:shd w:val="clear" w:color="000000" w:fill="FFFFFF"/>
            <w:vAlign w:val="bottom"/>
            <w:hideMark/>
          </w:tcPr>
          <w:p w:rsidR="002C2170" w:rsidRPr="00C4050D" w:rsidRDefault="002A5F97" w:rsidP="002A5F97">
            <w:pPr>
              <w:jc w:val="right"/>
              <w:rPr>
                <w:sz w:val="20"/>
                <w:szCs w:val="20"/>
              </w:rPr>
            </w:pPr>
            <w:r w:rsidRPr="00C4050D">
              <w:rPr>
                <w:sz w:val="20"/>
                <w:szCs w:val="20"/>
              </w:rPr>
              <w:t>118.680</w:t>
            </w:r>
          </w:p>
        </w:tc>
      </w:tr>
      <w:tr w:rsidR="002C2170" w:rsidRPr="00CC1168"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2C2170" w:rsidRPr="00CC1168" w:rsidRDefault="002C2170" w:rsidP="00F54A70">
            <w:pPr>
              <w:jc w:val="center"/>
              <w:rPr>
                <w:b/>
                <w:bCs/>
                <w:sz w:val="18"/>
                <w:szCs w:val="18"/>
              </w:rPr>
            </w:pPr>
            <w:r w:rsidRPr="00CC1168">
              <w:rPr>
                <w:b/>
                <w:bCs/>
                <w:sz w:val="18"/>
                <w:szCs w:val="18"/>
              </w:rPr>
              <w:t>JHKP-R-A</w:t>
            </w:r>
          </w:p>
        </w:tc>
        <w:tc>
          <w:tcPr>
            <w:tcW w:w="3880" w:type="dxa"/>
            <w:tcBorders>
              <w:top w:val="nil"/>
              <w:left w:val="nil"/>
              <w:bottom w:val="single" w:sz="4" w:space="0" w:color="auto"/>
              <w:right w:val="single" w:sz="4" w:space="0" w:color="auto"/>
            </w:tcBorders>
            <w:shd w:val="clear" w:color="000000" w:fill="FFFFFF"/>
            <w:noWrap/>
            <w:vAlign w:val="center"/>
            <w:hideMark/>
          </w:tcPr>
          <w:p w:rsidR="002C2170" w:rsidRPr="00CC1168" w:rsidRDefault="00DE58B0" w:rsidP="00F54A70">
            <w:pPr>
              <w:rPr>
                <w:sz w:val="18"/>
                <w:szCs w:val="18"/>
              </w:rPr>
            </w:pPr>
            <w:r w:rsidRPr="00CC1168">
              <w:rPr>
                <w:sz w:val="18"/>
                <w:szCs w:val="18"/>
              </w:rPr>
              <w:t>A</w:t>
            </w:r>
            <w:r w:rsidR="002C2170" w:rsidRPr="00CC1168">
              <w:rPr>
                <w:sz w:val="18"/>
                <w:szCs w:val="18"/>
              </w:rPr>
              <w:t>ZIF JAHORINA KOIN AD PALE</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CC1168" w:rsidRDefault="00DE58B0" w:rsidP="00F54A70">
            <w:pPr>
              <w:jc w:val="right"/>
              <w:rPr>
                <w:sz w:val="18"/>
                <w:szCs w:val="18"/>
              </w:rPr>
            </w:pPr>
            <w:r w:rsidRPr="00CC1168">
              <w:rPr>
                <w:sz w:val="18"/>
                <w:szCs w:val="18"/>
              </w:rPr>
              <w:t>0,856</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CC1168" w:rsidRDefault="002C2170" w:rsidP="001D3588">
            <w:pPr>
              <w:jc w:val="right"/>
              <w:rPr>
                <w:sz w:val="18"/>
                <w:szCs w:val="18"/>
              </w:rPr>
            </w:pPr>
            <w:r w:rsidRPr="00CC1168">
              <w:rPr>
                <w:sz w:val="18"/>
                <w:szCs w:val="18"/>
              </w:rPr>
              <w:t>1,05</w:t>
            </w:r>
          </w:p>
        </w:tc>
        <w:tc>
          <w:tcPr>
            <w:tcW w:w="1000" w:type="dxa"/>
            <w:tcBorders>
              <w:top w:val="nil"/>
              <w:left w:val="nil"/>
              <w:bottom w:val="single" w:sz="4" w:space="0" w:color="auto"/>
              <w:right w:val="single" w:sz="4" w:space="0" w:color="auto"/>
            </w:tcBorders>
            <w:shd w:val="clear" w:color="000000" w:fill="FFFFFF"/>
            <w:noWrap/>
            <w:vAlign w:val="bottom"/>
            <w:hideMark/>
          </w:tcPr>
          <w:p w:rsidR="002C2170" w:rsidRPr="00CC1168" w:rsidRDefault="00DE58B0" w:rsidP="00F54A70">
            <w:pPr>
              <w:jc w:val="right"/>
              <w:rPr>
                <w:sz w:val="18"/>
                <w:szCs w:val="18"/>
              </w:rPr>
            </w:pPr>
            <w:r w:rsidRPr="00CC1168">
              <w:rPr>
                <w:sz w:val="18"/>
                <w:szCs w:val="18"/>
              </w:rPr>
              <w:t>-18,48</w:t>
            </w:r>
            <w:r w:rsidR="002C2170"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2C2170" w:rsidRPr="00CC1168" w:rsidRDefault="00DE58B0" w:rsidP="00F54A70">
            <w:pPr>
              <w:jc w:val="right"/>
              <w:rPr>
                <w:sz w:val="18"/>
                <w:szCs w:val="18"/>
              </w:rPr>
            </w:pPr>
            <w:r w:rsidRPr="00CC1168">
              <w:rPr>
                <w:sz w:val="18"/>
                <w:szCs w:val="18"/>
              </w:rPr>
              <w:t>5.401</w:t>
            </w:r>
          </w:p>
        </w:tc>
      </w:tr>
      <w:tr w:rsidR="002C2170" w:rsidRPr="00CC1168"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2C2170" w:rsidRPr="00CC1168" w:rsidRDefault="002C2170" w:rsidP="00F54A70">
            <w:pPr>
              <w:jc w:val="center"/>
              <w:rPr>
                <w:b/>
                <w:bCs/>
                <w:sz w:val="18"/>
                <w:szCs w:val="18"/>
              </w:rPr>
            </w:pPr>
            <w:r w:rsidRPr="00CC1168">
              <w:rPr>
                <w:b/>
                <w:bCs/>
                <w:sz w:val="18"/>
                <w:szCs w:val="18"/>
              </w:rPr>
              <w:t>KRIP-R-A</w:t>
            </w:r>
          </w:p>
        </w:tc>
        <w:tc>
          <w:tcPr>
            <w:tcW w:w="3880" w:type="dxa"/>
            <w:tcBorders>
              <w:top w:val="nil"/>
              <w:left w:val="nil"/>
              <w:bottom w:val="single" w:sz="4" w:space="0" w:color="auto"/>
              <w:right w:val="single" w:sz="4" w:space="0" w:color="auto"/>
            </w:tcBorders>
            <w:shd w:val="clear" w:color="000000" w:fill="FFFFFF"/>
            <w:noWrap/>
            <w:vAlign w:val="center"/>
            <w:hideMark/>
          </w:tcPr>
          <w:p w:rsidR="002C2170" w:rsidRPr="00CC1168" w:rsidRDefault="002C2170" w:rsidP="00F54A70">
            <w:pPr>
              <w:rPr>
                <w:sz w:val="18"/>
                <w:szCs w:val="18"/>
              </w:rPr>
            </w:pPr>
            <w:r w:rsidRPr="00CC1168">
              <w:rPr>
                <w:sz w:val="18"/>
                <w:szCs w:val="18"/>
              </w:rPr>
              <w:t>Z</w:t>
            </w:r>
            <w:r w:rsidR="00635C02" w:rsidRPr="00CC1168">
              <w:rPr>
                <w:sz w:val="18"/>
                <w:szCs w:val="18"/>
              </w:rPr>
              <w:t>M</w:t>
            </w:r>
            <w:r w:rsidRPr="00CC1168">
              <w:rPr>
                <w:sz w:val="18"/>
                <w:szCs w:val="18"/>
              </w:rPr>
              <w:t>IF KRISTAL INVEST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CC1168" w:rsidRDefault="00635C02" w:rsidP="00F54A70">
            <w:pPr>
              <w:jc w:val="right"/>
              <w:rPr>
                <w:sz w:val="18"/>
                <w:szCs w:val="18"/>
              </w:rPr>
            </w:pPr>
            <w:r w:rsidRPr="00CC1168">
              <w:rPr>
                <w:sz w:val="18"/>
                <w:szCs w:val="18"/>
              </w:rPr>
              <w:t>-</w:t>
            </w:r>
          </w:p>
        </w:tc>
        <w:tc>
          <w:tcPr>
            <w:tcW w:w="1220" w:type="dxa"/>
            <w:tcBorders>
              <w:top w:val="nil"/>
              <w:left w:val="nil"/>
              <w:bottom w:val="single" w:sz="4" w:space="0" w:color="auto"/>
              <w:right w:val="single" w:sz="4" w:space="0" w:color="auto"/>
            </w:tcBorders>
            <w:shd w:val="clear" w:color="000000" w:fill="FFFFFF"/>
            <w:vAlign w:val="bottom"/>
            <w:hideMark/>
          </w:tcPr>
          <w:p w:rsidR="002C2170" w:rsidRPr="00CC1168" w:rsidRDefault="002C2170" w:rsidP="001D3588">
            <w:pPr>
              <w:jc w:val="right"/>
              <w:rPr>
                <w:sz w:val="18"/>
                <w:szCs w:val="18"/>
              </w:rPr>
            </w:pPr>
            <w:r w:rsidRPr="00CC1168">
              <w:rPr>
                <w:sz w:val="18"/>
                <w:szCs w:val="18"/>
              </w:rPr>
              <w:t>3,45</w:t>
            </w:r>
          </w:p>
        </w:tc>
        <w:tc>
          <w:tcPr>
            <w:tcW w:w="1000" w:type="dxa"/>
            <w:tcBorders>
              <w:top w:val="nil"/>
              <w:left w:val="nil"/>
              <w:bottom w:val="single" w:sz="4" w:space="0" w:color="auto"/>
              <w:right w:val="single" w:sz="4" w:space="0" w:color="auto"/>
            </w:tcBorders>
            <w:shd w:val="clear" w:color="000000" w:fill="FFFFFF"/>
            <w:noWrap/>
            <w:vAlign w:val="bottom"/>
            <w:hideMark/>
          </w:tcPr>
          <w:p w:rsidR="002C2170" w:rsidRPr="00CC1168" w:rsidRDefault="00635C02" w:rsidP="00F54A70">
            <w:pPr>
              <w:jc w:val="right"/>
              <w:rPr>
                <w:sz w:val="18"/>
                <w:szCs w:val="18"/>
              </w:rPr>
            </w:pPr>
            <w:r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2C2170" w:rsidRPr="00CC1168" w:rsidRDefault="00635C02" w:rsidP="00F54A70">
            <w:pPr>
              <w:jc w:val="right"/>
              <w:rPr>
                <w:sz w:val="18"/>
                <w:szCs w:val="18"/>
              </w:rPr>
            </w:pPr>
            <w:r w:rsidRPr="00CC1168">
              <w:rPr>
                <w:sz w:val="18"/>
                <w:szCs w:val="18"/>
              </w:rPr>
              <w:t>186.045</w:t>
            </w:r>
          </w:p>
        </w:tc>
      </w:tr>
      <w:tr w:rsidR="00635C02" w:rsidRPr="00CC1168"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35C02" w:rsidRPr="00CC1168" w:rsidRDefault="00635C02" w:rsidP="001D3588">
            <w:pPr>
              <w:jc w:val="center"/>
              <w:rPr>
                <w:b/>
                <w:bCs/>
                <w:sz w:val="18"/>
                <w:szCs w:val="18"/>
              </w:rPr>
            </w:pPr>
            <w:r w:rsidRPr="00CC1168">
              <w:rPr>
                <w:b/>
                <w:bCs/>
                <w:sz w:val="18"/>
                <w:szCs w:val="18"/>
              </w:rPr>
              <w:t>KRIP-R-B</w:t>
            </w:r>
          </w:p>
        </w:tc>
        <w:tc>
          <w:tcPr>
            <w:tcW w:w="3880" w:type="dxa"/>
            <w:tcBorders>
              <w:top w:val="nil"/>
              <w:left w:val="nil"/>
              <w:bottom w:val="single" w:sz="4" w:space="0" w:color="auto"/>
              <w:right w:val="single" w:sz="4" w:space="0" w:color="auto"/>
            </w:tcBorders>
            <w:shd w:val="clear" w:color="000000" w:fill="FFFFFF"/>
            <w:noWrap/>
            <w:vAlign w:val="center"/>
            <w:hideMark/>
          </w:tcPr>
          <w:p w:rsidR="00635C02" w:rsidRPr="00CC1168" w:rsidRDefault="00635C02" w:rsidP="001D3588">
            <w:pPr>
              <w:rPr>
                <w:sz w:val="18"/>
                <w:szCs w:val="18"/>
              </w:rPr>
            </w:pPr>
            <w:r w:rsidRPr="00CC1168">
              <w:rPr>
                <w:sz w:val="18"/>
                <w:szCs w:val="18"/>
              </w:rPr>
              <w:t xml:space="preserve">ZMIF KRISTAL INVEST FOND AD BANJA </w:t>
            </w:r>
            <w:r w:rsidRPr="00CC1168">
              <w:rPr>
                <w:sz w:val="18"/>
                <w:szCs w:val="18"/>
              </w:rPr>
              <w:lastRenderedPageBreak/>
              <w:t>LUKA</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lastRenderedPageBreak/>
              <w:t>0,015</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t>-</w:t>
            </w:r>
          </w:p>
        </w:tc>
        <w:tc>
          <w:tcPr>
            <w:tcW w:w="1000" w:type="dxa"/>
            <w:tcBorders>
              <w:top w:val="nil"/>
              <w:left w:val="nil"/>
              <w:bottom w:val="single" w:sz="4" w:space="0" w:color="auto"/>
              <w:right w:val="single" w:sz="4" w:space="0" w:color="auto"/>
            </w:tcBorders>
            <w:shd w:val="clear" w:color="000000" w:fill="FFFFFF"/>
            <w:noWrap/>
            <w:vAlign w:val="bottom"/>
            <w:hideMark/>
          </w:tcPr>
          <w:p w:rsidR="00635C02" w:rsidRPr="00CC1168" w:rsidRDefault="00635C02" w:rsidP="001D3588">
            <w:pPr>
              <w:jc w:val="right"/>
              <w:rPr>
                <w:sz w:val="18"/>
                <w:szCs w:val="18"/>
              </w:rPr>
            </w:pPr>
            <w:r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t>34.908</w:t>
            </w:r>
          </w:p>
        </w:tc>
      </w:tr>
      <w:tr w:rsidR="00635C02" w:rsidRPr="00CC1168"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35C02" w:rsidRPr="00CC1168" w:rsidRDefault="00635C02" w:rsidP="00F54A70">
            <w:pPr>
              <w:jc w:val="center"/>
              <w:rPr>
                <w:b/>
                <w:bCs/>
                <w:sz w:val="18"/>
                <w:szCs w:val="18"/>
              </w:rPr>
            </w:pPr>
            <w:r w:rsidRPr="00CC1168">
              <w:rPr>
                <w:b/>
                <w:bCs/>
                <w:sz w:val="18"/>
                <w:szCs w:val="18"/>
              </w:rPr>
              <w:lastRenderedPageBreak/>
              <w:t>PLRP-R-A</w:t>
            </w:r>
          </w:p>
        </w:tc>
        <w:tc>
          <w:tcPr>
            <w:tcW w:w="3880" w:type="dxa"/>
            <w:tcBorders>
              <w:top w:val="nil"/>
              <w:left w:val="nil"/>
              <w:bottom w:val="single" w:sz="4" w:space="0" w:color="auto"/>
              <w:right w:val="single" w:sz="4" w:space="0" w:color="auto"/>
            </w:tcBorders>
            <w:shd w:val="clear" w:color="000000" w:fill="FFFFFF"/>
            <w:noWrap/>
            <w:vAlign w:val="center"/>
            <w:hideMark/>
          </w:tcPr>
          <w:p w:rsidR="00635C02" w:rsidRPr="00CC1168" w:rsidRDefault="0037378D" w:rsidP="00F54A70">
            <w:pPr>
              <w:rPr>
                <w:sz w:val="18"/>
                <w:szCs w:val="18"/>
              </w:rPr>
            </w:pPr>
            <w:r w:rsidRPr="00CC1168">
              <w:rPr>
                <w:sz w:val="18"/>
                <w:szCs w:val="18"/>
              </w:rPr>
              <w:t>A</w:t>
            </w:r>
            <w:r w:rsidR="00635C02" w:rsidRPr="00CC1168">
              <w:rPr>
                <w:sz w:val="18"/>
                <w:szCs w:val="18"/>
              </w:rPr>
              <w:t>ZIF POLARA INVEST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37378D" w:rsidP="00F54A70">
            <w:pPr>
              <w:jc w:val="right"/>
              <w:rPr>
                <w:sz w:val="18"/>
                <w:szCs w:val="18"/>
              </w:rPr>
            </w:pPr>
            <w:r w:rsidRPr="00CC1168">
              <w:rPr>
                <w:sz w:val="18"/>
                <w:szCs w:val="18"/>
              </w:rPr>
              <w:t>2,46</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t>2,83</w:t>
            </w:r>
          </w:p>
        </w:tc>
        <w:tc>
          <w:tcPr>
            <w:tcW w:w="1000" w:type="dxa"/>
            <w:tcBorders>
              <w:top w:val="nil"/>
              <w:left w:val="nil"/>
              <w:bottom w:val="single" w:sz="4" w:space="0" w:color="auto"/>
              <w:right w:val="single" w:sz="4" w:space="0" w:color="auto"/>
            </w:tcBorders>
            <w:shd w:val="clear" w:color="000000" w:fill="FFFFFF"/>
            <w:noWrap/>
            <w:vAlign w:val="bottom"/>
            <w:hideMark/>
          </w:tcPr>
          <w:p w:rsidR="00635C02" w:rsidRPr="00CC1168" w:rsidRDefault="0037378D" w:rsidP="00F54A70">
            <w:pPr>
              <w:jc w:val="right"/>
              <w:rPr>
                <w:sz w:val="18"/>
                <w:szCs w:val="18"/>
              </w:rPr>
            </w:pPr>
            <w:r w:rsidRPr="00CC1168">
              <w:rPr>
                <w:sz w:val="18"/>
                <w:szCs w:val="18"/>
              </w:rPr>
              <w:t>-13,07</w:t>
            </w:r>
            <w:r w:rsidR="00635C02"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35C02" w:rsidRPr="00CC1168" w:rsidRDefault="0037378D" w:rsidP="00F54A70">
            <w:pPr>
              <w:jc w:val="right"/>
              <w:rPr>
                <w:sz w:val="18"/>
                <w:szCs w:val="18"/>
              </w:rPr>
            </w:pPr>
            <w:r w:rsidRPr="00CC1168">
              <w:rPr>
                <w:sz w:val="18"/>
                <w:szCs w:val="18"/>
              </w:rPr>
              <w:t>118.308</w:t>
            </w:r>
          </w:p>
        </w:tc>
      </w:tr>
      <w:tr w:rsidR="00635C02" w:rsidRPr="00CC1168"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35C02" w:rsidRPr="00CC1168" w:rsidRDefault="00635C02" w:rsidP="00F54A70">
            <w:pPr>
              <w:jc w:val="center"/>
              <w:rPr>
                <w:b/>
                <w:bCs/>
                <w:sz w:val="18"/>
                <w:szCs w:val="18"/>
              </w:rPr>
            </w:pPr>
            <w:r w:rsidRPr="00CC1168">
              <w:rPr>
                <w:b/>
                <w:bCs/>
                <w:sz w:val="18"/>
                <w:szCs w:val="18"/>
              </w:rPr>
              <w:t>PRVP-R-A</w:t>
            </w:r>
          </w:p>
        </w:tc>
        <w:tc>
          <w:tcPr>
            <w:tcW w:w="3880" w:type="dxa"/>
            <w:tcBorders>
              <w:top w:val="nil"/>
              <w:left w:val="nil"/>
              <w:bottom w:val="single" w:sz="4" w:space="0" w:color="auto"/>
              <w:right w:val="single" w:sz="4" w:space="0" w:color="auto"/>
            </w:tcBorders>
            <w:shd w:val="clear" w:color="000000" w:fill="FFFFFF"/>
            <w:noWrap/>
            <w:vAlign w:val="center"/>
            <w:hideMark/>
          </w:tcPr>
          <w:p w:rsidR="00635C02" w:rsidRPr="00CC1168" w:rsidRDefault="00635C02" w:rsidP="00F54A70">
            <w:pPr>
              <w:rPr>
                <w:sz w:val="18"/>
                <w:szCs w:val="18"/>
              </w:rPr>
            </w:pPr>
            <w:r w:rsidRPr="00CC1168">
              <w:rPr>
                <w:sz w:val="18"/>
                <w:szCs w:val="18"/>
              </w:rPr>
              <w:t>Z</w:t>
            </w:r>
            <w:r w:rsidR="00977C56" w:rsidRPr="00CC1168">
              <w:rPr>
                <w:sz w:val="18"/>
                <w:szCs w:val="18"/>
              </w:rPr>
              <w:t>A</w:t>
            </w:r>
            <w:r w:rsidRPr="00CC1168">
              <w:rPr>
                <w:sz w:val="18"/>
                <w:szCs w:val="18"/>
              </w:rPr>
              <w:t>IF PRIVREDNIK INVEST AD BANJA LUKA</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977C56" w:rsidP="00F54A70">
            <w:pPr>
              <w:jc w:val="right"/>
              <w:rPr>
                <w:sz w:val="18"/>
                <w:szCs w:val="18"/>
              </w:rPr>
            </w:pPr>
            <w:r w:rsidRPr="00CC1168">
              <w:rPr>
                <w:sz w:val="18"/>
                <w:szCs w:val="18"/>
              </w:rPr>
              <w:t>1,01</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t>1,40</w:t>
            </w:r>
          </w:p>
        </w:tc>
        <w:tc>
          <w:tcPr>
            <w:tcW w:w="1000" w:type="dxa"/>
            <w:tcBorders>
              <w:top w:val="nil"/>
              <w:left w:val="nil"/>
              <w:bottom w:val="single" w:sz="4" w:space="0" w:color="auto"/>
              <w:right w:val="single" w:sz="4" w:space="0" w:color="auto"/>
            </w:tcBorders>
            <w:shd w:val="clear" w:color="000000" w:fill="FFFFFF"/>
            <w:noWrap/>
            <w:vAlign w:val="bottom"/>
            <w:hideMark/>
          </w:tcPr>
          <w:p w:rsidR="00635C02" w:rsidRPr="00CC1168" w:rsidRDefault="00977C56" w:rsidP="00F54A70">
            <w:pPr>
              <w:jc w:val="right"/>
              <w:rPr>
                <w:sz w:val="18"/>
                <w:szCs w:val="18"/>
              </w:rPr>
            </w:pPr>
            <w:r w:rsidRPr="00CC1168">
              <w:rPr>
                <w:sz w:val="18"/>
                <w:szCs w:val="18"/>
              </w:rPr>
              <w:t>-27,86</w:t>
            </w:r>
            <w:r w:rsidR="00635C02"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35C02" w:rsidRPr="00CC1168" w:rsidRDefault="00977C56" w:rsidP="00F54A70">
            <w:pPr>
              <w:jc w:val="right"/>
              <w:rPr>
                <w:sz w:val="18"/>
                <w:szCs w:val="18"/>
              </w:rPr>
            </w:pPr>
            <w:r w:rsidRPr="00CC1168">
              <w:rPr>
                <w:sz w:val="18"/>
                <w:szCs w:val="18"/>
              </w:rPr>
              <w:t>2.599</w:t>
            </w:r>
          </w:p>
        </w:tc>
      </w:tr>
      <w:tr w:rsidR="00635C02" w:rsidRPr="00CC1168" w:rsidTr="00F54A70">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35C02" w:rsidRPr="00CC1168" w:rsidRDefault="00635C02" w:rsidP="00F54A70">
            <w:pPr>
              <w:jc w:val="center"/>
              <w:rPr>
                <w:b/>
                <w:bCs/>
                <w:sz w:val="18"/>
                <w:szCs w:val="18"/>
              </w:rPr>
            </w:pPr>
            <w:r w:rsidRPr="00CC1168">
              <w:rPr>
                <w:b/>
                <w:bCs/>
                <w:sz w:val="18"/>
                <w:szCs w:val="18"/>
              </w:rPr>
              <w:t>UNIP-R-A</w:t>
            </w:r>
          </w:p>
        </w:tc>
        <w:tc>
          <w:tcPr>
            <w:tcW w:w="3880" w:type="dxa"/>
            <w:tcBorders>
              <w:top w:val="nil"/>
              <w:left w:val="nil"/>
              <w:bottom w:val="single" w:sz="4" w:space="0" w:color="auto"/>
              <w:right w:val="single" w:sz="4" w:space="0" w:color="auto"/>
            </w:tcBorders>
            <w:shd w:val="clear" w:color="000000" w:fill="FFFFFF"/>
            <w:noWrap/>
            <w:vAlign w:val="center"/>
            <w:hideMark/>
          </w:tcPr>
          <w:p w:rsidR="00635C02" w:rsidRPr="00CC1168" w:rsidRDefault="00635C02" w:rsidP="00F54A70">
            <w:pPr>
              <w:rPr>
                <w:sz w:val="18"/>
                <w:szCs w:val="18"/>
              </w:rPr>
            </w:pPr>
            <w:r w:rsidRPr="00CC1168">
              <w:rPr>
                <w:sz w:val="18"/>
                <w:szCs w:val="18"/>
              </w:rPr>
              <w:t>ZIF UNIONINVEST FOND AD BIJELJINA</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F54A70">
            <w:pPr>
              <w:jc w:val="right"/>
              <w:rPr>
                <w:sz w:val="18"/>
                <w:szCs w:val="18"/>
              </w:rPr>
            </w:pPr>
            <w:r w:rsidRPr="00CC1168">
              <w:rPr>
                <w:sz w:val="18"/>
                <w:szCs w:val="18"/>
              </w:rPr>
              <w:t>0,40</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t>0,40</w:t>
            </w:r>
          </w:p>
        </w:tc>
        <w:tc>
          <w:tcPr>
            <w:tcW w:w="1000" w:type="dxa"/>
            <w:tcBorders>
              <w:top w:val="nil"/>
              <w:left w:val="nil"/>
              <w:bottom w:val="single" w:sz="4" w:space="0" w:color="auto"/>
              <w:right w:val="single" w:sz="4" w:space="0" w:color="auto"/>
            </w:tcBorders>
            <w:shd w:val="clear" w:color="000000" w:fill="FFFFFF"/>
            <w:noWrap/>
            <w:vAlign w:val="bottom"/>
            <w:hideMark/>
          </w:tcPr>
          <w:p w:rsidR="00635C02" w:rsidRPr="00CC1168" w:rsidRDefault="00351453" w:rsidP="00F54A70">
            <w:pPr>
              <w:jc w:val="right"/>
              <w:rPr>
                <w:sz w:val="18"/>
                <w:szCs w:val="18"/>
              </w:rPr>
            </w:pPr>
            <w:r w:rsidRPr="00CC1168">
              <w:rPr>
                <w:sz w:val="18"/>
                <w:szCs w:val="18"/>
              </w:rPr>
              <w:t>0</w:t>
            </w:r>
            <w:r w:rsidR="00635C02"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35C02" w:rsidRPr="00CC1168" w:rsidRDefault="00351453" w:rsidP="00F54A70">
            <w:pPr>
              <w:jc w:val="right"/>
              <w:rPr>
                <w:sz w:val="18"/>
                <w:szCs w:val="18"/>
              </w:rPr>
            </w:pPr>
            <w:r w:rsidRPr="00CC1168">
              <w:rPr>
                <w:sz w:val="18"/>
                <w:szCs w:val="18"/>
              </w:rPr>
              <w:t>4.8</w:t>
            </w:r>
            <w:r w:rsidR="00635C02" w:rsidRPr="00CC1168">
              <w:rPr>
                <w:sz w:val="18"/>
                <w:szCs w:val="18"/>
              </w:rPr>
              <w:t>00</w:t>
            </w:r>
          </w:p>
        </w:tc>
      </w:tr>
      <w:tr w:rsidR="00635C02" w:rsidRPr="00CC1168" w:rsidTr="00F54A70">
        <w:trPr>
          <w:trHeight w:val="30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35C02" w:rsidRPr="00CC1168" w:rsidRDefault="00635C02" w:rsidP="00F54A70">
            <w:pPr>
              <w:jc w:val="center"/>
              <w:rPr>
                <w:b/>
                <w:bCs/>
                <w:sz w:val="18"/>
                <w:szCs w:val="18"/>
              </w:rPr>
            </w:pPr>
            <w:r w:rsidRPr="00CC1168">
              <w:rPr>
                <w:b/>
                <w:bCs/>
                <w:sz w:val="18"/>
                <w:szCs w:val="18"/>
              </w:rPr>
              <w:t>VBIP-R-A</w:t>
            </w:r>
          </w:p>
        </w:tc>
        <w:tc>
          <w:tcPr>
            <w:tcW w:w="3880" w:type="dxa"/>
            <w:tcBorders>
              <w:top w:val="nil"/>
              <w:left w:val="nil"/>
              <w:bottom w:val="single" w:sz="4" w:space="0" w:color="auto"/>
              <w:right w:val="single" w:sz="4" w:space="0" w:color="auto"/>
            </w:tcBorders>
            <w:shd w:val="clear" w:color="000000" w:fill="FFFFFF"/>
            <w:noWrap/>
            <w:vAlign w:val="center"/>
            <w:hideMark/>
          </w:tcPr>
          <w:p w:rsidR="00635C02" w:rsidRPr="00CC1168" w:rsidRDefault="00635C02" w:rsidP="00F54A70">
            <w:pPr>
              <w:rPr>
                <w:sz w:val="18"/>
                <w:szCs w:val="18"/>
              </w:rPr>
            </w:pPr>
            <w:r w:rsidRPr="00CC1168">
              <w:rPr>
                <w:sz w:val="18"/>
                <w:szCs w:val="18"/>
              </w:rPr>
              <w:t>Z</w:t>
            </w:r>
            <w:r w:rsidR="006D69CA" w:rsidRPr="00CC1168">
              <w:rPr>
                <w:sz w:val="18"/>
                <w:szCs w:val="18"/>
              </w:rPr>
              <w:t>M</w:t>
            </w:r>
            <w:r w:rsidRPr="00CC1168">
              <w:rPr>
                <w:sz w:val="18"/>
                <w:szCs w:val="18"/>
              </w:rPr>
              <w:t>IF VB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D69CA" w:rsidP="00F54A70">
            <w:pPr>
              <w:jc w:val="right"/>
              <w:rPr>
                <w:sz w:val="18"/>
                <w:szCs w:val="18"/>
              </w:rPr>
            </w:pPr>
            <w:r w:rsidRPr="00CC1168">
              <w:rPr>
                <w:sz w:val="18"/>
                <w:szCs w:val="18"/>
              </w:rPr>
              <w:t>1,21</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t>1,00</w:t>
            </w:r>
          </w:p>
        </w:tc>
        <w:tc>
          <w:tcPr>
            <w:tcW w:w="1000" w:type="dxa"/>
            <w:tcBorders>
              <w:top w:val="nil"/>
              <w:left w:val="nil"/>
              <w:bottom w:val="single" w:sz="4" w:space="0" w:color="auto"/>
              <w:right w:val="single" w:sz="4" w:space="0" w:color="auto"/>
            </w:tcBorders>
            <w:shd w:val="clear" w:color="000000" w:fill="FFFFFF"/>
            <w:noWrap/>
            <w:vAlign w:val="bottom"/>
            <w:hideMark/>
          </w:tcPr>
          <w:p w:rsidR="00635C02" w:rsidRPr="00CC1168" w:rsidRDefault="006D69CA" w:rsidP="00F54A70">
            <w:pPr>
              <w:jc w:val="right"/>
              <w:rPr>
                <w:sz w:val="18"/>
                <w:szCs w:val="18"/>
              </w:rPr>
            </w:pPr>
            <w:r w:rsidRPr="00CC1168">
              <w:rPr>
                <w:sz w:val="18"/>
                <w:szCs w:val="18"/>
              </w:rPr>
              <w:t>21,00</w:t>
            </w:r>
            <w:r w:rsidR="00635C02"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35C02" w:rsidRPr="00CC1168" w:rsidRDefault="006D69CA" w:rsidP="00F54A70">
            <w:pPr>
              <w:jc w:val="right"/>
              <w:rPr>
                <w:sz w:val="18"/>
                <w:szCs w:val="18"/>
              </w:rPr>
            </w:pPr>
            <w:r w:rsidRPr="00CC1168">
              <w:rPr>
                <w:sz w:val="18"/>
                <w:szCs w:val="18"/>
              </w:rPr>
              <w:t>4.995</w:t>
            </w:r>
          </w:p>
        </w:tc>
      </w:tr>
      <w:tr w:rsidR="00635C02" w:rsidRPr="00CC1168" w:rsidTr="00F54A70">
        <w:trPr>
          <w:trHeight w:val="30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35C02" w:rsidRPr="00CC1168" w:rsidRDefault="00635C02" w:rsidP="00F54A70">
            <w:pPr>
              <w:jc w:val="center"/>
              <w:rPr>
                <w:b/>
                <w:bCs/>
                <w:sz w:val="18"/>
                <w:szCs w:val="18"/>
              </w:rPr>
            </w:pPr>
            <w:r w:rsidRPr="00CC1168">
              <w:rPr>
                <w:b/>
                <w:bCs/>
                <w:sz w:val="18"/>
                <w:szCs w:val="18"/>
              </w:rPr>
              <w:t>VIBP-R-A</w:t>
            </w:r>
          </w:p>
        </w:tc>
        <w:tc>
          <w:tcPr>
            <w:tcW w:w="3880" w:type="dxa"/>
            <w:tcBorders>
              <w:top w:val="nil"/>
              <w:left w:val="nil"/>
              <w:bottom w:val="single" w:sz="4" w:space="0" w:color="auto"/>
              <w:right w:val="single" w:sz="4" w:space="0" w:color="auto"/>
            </w:tcBorders>
            <w:shd w:val="clear" w:color="000000" w:fill="FFFFFF"/>
            <w:noWrap/>
            <w:vAlign w:val="center"/>
            <w:hideMark/>
          </w:tcPr>
          <w:p w:rsidR="00635C02" w:rsidRPr="00CC1168" w:rsidRDefault="00635C02" w:rsidP="00F54A70">
            <w:pPr>
              <w:rPr>
                <w:sz w:val="18"/>
                <w:szCs w:val="18"/>
              </w:rPr>
            </w:pPr>
            <w:r w:rsidRPr="00CC1168">
              <w:rPr>
                <w:sz w:val="18"/>
                <w:szCs w:val="18"/>
              </w:rPr>
              <w:t>Z</w:t>
            </w:r>
            <w:r w:rsidR="006D69CA" w:rsidRPr="00CC1168">
              <w:rPr>
                <w:sz w:val="18"/>
                <w:szCs w:val="18"/>
              </w:rPr>
              <w:t>A</w:t>
            </w:r>
            <w:r w:rsidRPr="00CC1168">
              <w:rPr>
                <w:sz w:val="18"/>
                <w:szCs w:val="18"/>
              </w:rPr>
              <w:t>IF VIB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D69CA" w:rsidP="00F54A70">
            <w:pPr>
              <w:jc w:val="right"/>
              <w:rPr>
                <w:sz w:val="18"/>
                <w:szCs w:val="18"/>
              </w:rPr>
            </w:pPr>
            <w:r w:rsidRPr="00CC1168">
              <w:rPr>
                <w:sz w:val="18"/>
                <w:szCs w:val="18"/>
              </w:rPr>
              <w:t>4,79</w:t>
            </w:r>
          </w:p>
        </w:tc>
        <w:tc>
          <w:tcPr>
            <w:tcW w:w="1220" w:type="dxa"/>
            <w:tcBorders>
              <w:top w:val="nil"/>
              <w:left w:val="nil"/>
              <w:bottom w:val="single" w:sz="4" w:space="0" w:color="auto"/>
              <w:right w:val="single" w:sz="4" w:space="0" w:color="auto"/>
            </w:tcBorders>
            <w:shd w:val="clear" w:color="000000" w:fill="FFFFFF"/>
            <w:vAlign w:val="bottom"/>
            <w:hideMark/>
          </w:tcPr>
          <w:p w:rsidR="00635C02" w:rsidRPr="00CC1168" w:rsidRDefault="00635C02" w:rsidP="001D3588">
            <w:pPr>
              <w:jc w:val="right"/>
              <w:rPr>
                <w:sz w:val="18"/>
                <w:szCs w:val="18"/>
              </w:rPr>
            </w:pPr>
            <w:r w:rsidRPr="00CC1168">
              <w:rPr>
                <w:sz w:val="18"/>
                <w:szCs w:val="18"/>
              </w:rPr>
              <w:t>4,12</w:t>
            </w:r>
          </w:p>
        </w:tc>
        <w:tc>
          <w:tcPr>
            <w:tcW w:w="1000" w:type="dxa"/>
            <w:tcBorders>
              <w:top w:val="nil"/>
              <w:left w:val="nil"/>
              <w:bottom w:val="single" w:sz="4" w:space="0" w:color="auto"/>
              <w:right w:val="single" w:sz="4" w:space="0" w:color="auto"/>
            </w:tcBorders>
            <w:shd w:val="clear" w:color="000000" w:fill="FFFFFF"/>
            <w:noWrap/>
            <w:vAlign w:val="bottom"/>
            <w:hideMark/>
          </w:tcPr>
          <w:p w:rsidR="00635C02" w:rsidRPr="00CC1168" w:rsidRDefault="006D69CA" w:rsidP="00F54A70">
            <w:pPr>
              <w:jc w:val="right"/>
              <w:rPr>
                <w:sz w:val="18"/>
                <w:szCs w:val="18"/>
              </w:rPr>
            </w:pPr>
            <w:r w:rsidRPr="00CC1168">
              <w:rPr>
                <w:sz w:val="18"/>
                <w:szCs w:val="18"/>
              </w:rPr>
              <w:t>19,15</w:t>
            </w:r>
            <w:r w:rsidR="00635C02"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35C02" w:rsidRPr="00CC1168" w:rsidRDefault="006D69CA" w:rsidP="00F54A70">
            <w:pPr>
              <w:jc w:val="right"/>
              <w:rPr>
                <w:sz w:val="18"/>
                <w:szCs w:val="18"/>
              </w:rPr>
            </w:pPr>
            <w:r w:rsidRPr="00CC1168">
              <w:rPr>
                <w:sz w:val="18"/>
                <w:szCs w:val="18"/>
              </w:rPr>
              <w:t>4.039</w:t>
            </w:r>
          </w:p>
        </w:tc>
      </w:tr>
      <w:tr w:rsidR="006D69CA" w:rsidRPr="00CC1168" w:rsidTr="00F54A70">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D69CA" w:rsidRPr="00CC1168" w:rsidRDefault="006D69CA" w:rsidP="001D3588">
            <w:pPr>
              <w:jc w:val="center"/>
              <w:rPr>
                <w:b/>
                <w:bCs/>
                <w:sz w:val="18"/>
                <w:szCs w:val="18"/>
              </w:rPr>
            </w:pPr>
            <w:r w:rsidRPr="00CC1168">
              <w:rPr>
                <w:b/>
                <w:bCs/>
                <w:sz w:val="18"/>
                <w:szCs w:val="18"/>
              </w:rPr>
              <w:t>ZPTP-R-A</w:t>
            </w:r>
          </w:p>
        </w:tc>
        <w:tc>
          <w:tcPr>
            <w:tcW w:w="3880" w:type="dxa"/>
            <w:tcBorders>
              <w:top w:val="nil"/>
              <w:left w:val="nil"/>
              <w:bottom w:val="single" w:sz="4" w:space="0" w:color="auto"/>
              <w:right w:val="single" w:sz="4" w:space="0" w:color="auto"/>
            </w:tcBorders>
            <w:shd w:val="clear" w:color="000000" w:fill="FFFFFF"/>
            <w:noWrap/>
            <w:vAlign w:val="center"/>
            <w:hideMark/>
          </w:tcPr>
          <w:p w:rsidR="006D69CA" w:rsidRPr="00CC1168" w:rsidRDefault="006D69CA" w:rsidP="001D3588">
            <w:pPr>
              <w:rPr>
                <w:sz w:val="18"/>
                <w:szCs w:val="18"/>
              </w:rPr>
            </w:pPr>
            <w:r w:rsidRPr="00CC1168">
              <w:rPr>
                <w:sz w:val="18"/>
                <w:szCs w:val="18"/>
              </w:rPr>
              <w:t>ZMIF ZEPTER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6D69CA" w:rsidRPr="00CC1168" w:rsidRDefault="006D69CA" w:rsidP="001D3588">
            <w:pPr>
              <w:jc w:val="right"/>
              <w:rPr>
                <w:sz w:val="18"/>
                <w:szCs w:val="18"/>
              </w:rPr>
            </w:pPr>
            <w:r w:rsidRPr="00CC1168">
              <w:rPr>
                <w:sz w:val="18"/>
                <w:szCs w:val="18"/>
              </w:rPr>
              <w:t>-</w:t>
            </w:r>
          </w:p>
        </w:tc>
        <w:tc>
          <w:tcPr>
            <w:tcW w:w="1220" w:type="dxa"/>
            <w:tcBorders>
              <w:top w:val="nil"/>
              <w:left w:val="nil"/>
              <w:bottom w:val="single" w:sz="4" w:space="0" w:color="auto"/>
              <w:right w:val="single" w:sz="4" w:space="0" w:color="auto"/>
            </w:tcBorders>
            <w:shd w:val="clear" w:color="000000" w:fill="FFFFFF"/>
            <w:vAlign w:val="bottom"/>
            <w:hideMark/>
          </w:tcPr>
          <w:p w:rsidR="006D69CA" w:rsidRPr="00CC1168" w:rsidRDefault="006D69CA" w:rsidP="001D3588">
            <w:pPr>
              <w:jc w:val="right"/>
              <w:rPr>
                <w:sz w:val="18"/>
                <w:szCs w:val="18"/>
              </w:rPr>
            </w:pPr>
            <w:r w:rsidRPr="00CC1168">
              <w:rPr>
                <w:sz w:val="18"/>
                <w:szCs w:val="18"/>
              </w:rPr>
              <w:t>8,00</w:t>
            </w:r>
          </w:p>
        </w:tc>
        <w:tc>
          <w:tcPr>
            <w:tcW w:w="1000" w:type="dxa"/>
            <w:tcBorders>
              <w:top w:val="nil"/>
              <w:left w:val="nil"/>
              <w:bottom w:val="single" w:sz="4" w:space="0" w:color="auto"/>
              <w:right w:val="single" w:sz="4" w:space="0" w:color="auto"/>
            </w:tcBorders>
            <w:shd w:val="clear" w:color="000000" w:fill="FFFFFF"/>
            <w:noWrap/>
            <w:vAlign w:val="bottom"/>
            <w:hideMark/>
          </w:tcPr>
          <w:p w:rsidR="006D69CA" w:rsidRPr="00CC1168" w:rsidRDefault="006D69CA" w:rsidP="001D3588">
            <w:pPr>
              <w:jc w:val="right"/>
              <w:rPr>
                <w:sz w:val="18"/>
                <w:szCs w:val="18"/>
              </w:rPr>
            </w:pPr>
            <w:r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D69CA" w:rsidRPr="00CC1168" w:rsidRDefault="006D69CA" w:rsidP="001D3588">
            <w:pPr>
              <w:jc w:val="right"/>
              <w:rPr>
                <w:sz w:val="18"/>
                <w:szCs w:val="18"/>
              </w:rPr>
            </w:pPr>
            <w:r w:rsidRPr="00CC1168">
              <w:rPr>
                <w:sz w:val="18"/>
                <w:szCs w:val="18"/>
              </w:rPr>
              <w:t>1.257.234</w:t>
            </w:r>
          </w:p>
        </w:tc>
      </w:tr>
      <w:tr w:rsidR="006D69CA" w:rsidRPr="00CC1168" w:rsidTr="00F54A70">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6D69CA" w:rsidRPr="00CC1168" w:rsidRDefault="006D69CA" w:rsidP="00F54A70">
            <w:pPr>
              <w:jc w:val="center"/>
              <w:rPr>
                <w:b/>
                <w:bCs/>
                <w:sz w:val="18"/>
                <w:szCs w:val="18"/>
              </w:rPr>
            </w:pPr>
            <w:r w:rsidRPr="00CC1168">
              <w:rPr>
                <w:b/>
                <w:bCs/>
                <w:sz w:val="18"/>
                <w:szCs w:val="18"/>
              </w:rPr>
              <w:t>ZPTP-R-B</w:t>
            </w:r>
          </w:p>
        </w:tc>
        <w:tc>
          <w:tcPr>
            <w:tcW w:w="3880" w:type="dxa"/>
            <w:tcBorders>
              <w:top w:val="nil"/>
              <w:left w:val="nil"/>
              <w:bottom w:val="single" w:sz="4" w:space="0" w:color="auto"/>
              <w:right w:val="single" w:sz="4" w:space="0" w:color="auto"/>
            </w:tcBorders>
            <w:shd w:val="clear" w:color="000000" w:fill="FFFFFF"/>
            <w:noWrap/>
            <w:vAlign w:val="center"/>
            <w:hideMark/>
          </w:tcPr>
          <w:p w:rsidR="006D69CA" w:rsidRPr="00CC1168" w:rsidRDefault="006D69CA" w:rsidP="00F54A70">
            <w:pPr>
              <w:rPr>
                <w:sz w:val="18"/>
                <w:szCs w:val="18"/>
              </w:rPr>
            </w:pPr>
            <w:r w:rsidRPr="00CC1168">
              <w:rPr>
                <w:sz w:val="18"/>
                <w:szCs w:val="18"/>
              </w:rPr>
              <w:t>ZMIF ZEPTER FOND AD BANJA LUKA</w:t>
            </w:r>
          </w:p>
        </w:tc>
        <w:tc>
          <w:tcPr>
            <w:tcW w:w="1220" w:type="dxa"/>
            <w:tcBorders>
              <w:top w:val="nil"/>
              <w:left w:val="nil"/>
              <w:bottom w:val="single" w:sz="4" w:space="0" w:color="auto"/>
              <w:right w:val="single" w:sz="4" w:space="0" w:color="auto"/>
            </w:tcBorders>
            <w:shd w:val="clear" w:color="000000" w:fill="FFFFFF"/>
            <w:vAlign w:val="bottom"/>
            <w:hideMark/>
          </w:tcPr>
          <w:p w:rsidR="006D69CA" w:rsidRPr="00CC1168" w:rsidRDefault="006D69CA" w:rsidP="00F54A70">
            <w:pPr>
              <w:jc w:val="right"/>
              <w:rPr>
                <w:sz w:val="18"/>
                <w:szCs w:val="18"/>
              </w:rPr>
            </w:pPr>
            <w:r w:rsidRPr="00CC1168">
              <w:rPr>
                <w:sz w:val="18"/>
                <w:szCs w:val="18"/>
              </w:rPr>
              <w:t>0.45</w:t>
            </w:r>
          </w:p>
        </w:tc>
        <w:tc>
          <w:tcPr>
            <w:tcW w:w="1220" w:type="dxa"/>
            <w:tcBorders>
              <w:top w:val="nil"/>
              <w:left w:val="nil"/>
              <w:bottom w:val="single" w:sz="4" w:space="0" w:color="auto"/>
              <w:right w:val="single" w:sz="4" w:space="0" w:color="auto"/>
            </w:tcBorders>
            <w:shd w:val="clear" w:color="000000" w:fill="FFFFFF"/>
            <w:vAlign w:val="bottom"/>
            <w:hideMark/>
          </w:tcPr>
          <w:p w:rsidR="006D69CA" w:rsidRPr="00CC1168" w:rsidRDefault="006D69CA" w:rsidP="001D3588">
            <w:pPr>
              <w:jc w:val="right"/>
              <w:rPr>
                <w:sz w:val="18"/>
                <w:szCs w:val="18"/>
              </w:rPr>
            </w:pPr>
            <w:r w:rsidRPr="00CC1168">
              <w:rPr>
                <w:sz w:val="18"/>
                <w:szCs w:val="18"/>
              </w:rPr>
              <w:t>-</w:t>
            </w:r>
          </w:p>
        </w:tc>
        <w:tc>
          <w:tcPr>
            <w:tcW w:w="1000" w:type="dxa"/>
            <w:tcBorders>
              <w:top w:val="nil"/>
              <w:left w:val="nil"/>
              <w:bottom w:val="single" w:sz="4" w:space="0" w:color="auto"/>
              <w:right w:val="single" w:sz="4" w:space="0" w:color="auto"/>
            </w:tcBorders>
            <w:shd w:val="clear" w:color="000000" w:fill="FFFFFF"/>
            <w:noWrap/>
            <w:vAlign w:val="bottom"/>
            <w:hideMark/>
          </w:tcPr>
          <w:p w:rsidR="006D69CA" w:rsidRPr="00CC1168" w:rsidRDefault="006D69CA" w:rsidP="00F54A70">
            <w:pPr>
              <w:jc w:val="right"/>
              <w:rPr>
                <w:sz w:val="18"/>
                <w:szCs w:val="18"/>
              </w:rPr>
            </w:pPr>
            <w:r w:rsidRPr="00CC1168">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6D69CA" w:rsidRPr="00CC1168" w:rsidRDefault="006D69CA" w:rsidP="00F54A70">
            <w:pPr>
              <w:jc w:val="right"/>
              <w:rPr>
                <w:sz w:val="18"/>
                <w:szCs w:val="18"/>
              </w:rPr>
            </w:pPr>
            <w:r w:rsidRPr="00CC1168">
              <w:rPr>
                <w:sz w:val="18"/>
                <w:szCs w:val="18"/>
              </w:rPr>
              <w:t>1.70.741</w:t>
            </w:r>
          </w:p>
        </w:tc>
      </w:tr>
      <w:tr w:rsidR="006D69CA" w:rsidRPr="00CC1168" w:rsidTr="00F54A70">
        <w:trPr>
          <w:trHeight w:val="315"/>
        </w:trPr>
        <w:tc>
          <w:tcPr>
            <w:tcW w:w="1140" w:type="dxa"/>
            <w:tcBorders>
              <w:top w:val="nil"/>
              <w:left w:val="nil"/>
              <w:bottom w:val="nil"/>
              <w:right w:val="nil"/>
            </w:tcBorders>
            <w:shd w:val="clear" w:color="auto" w:fill="auto"/>
            <w:noWrap/>
            <w:vAlign w:val="bottom"/>
            <w:hideMark/>
          </w:tcPr>
          <w:p w:rsidR="006D69CA" w:rsidRPr="00CC1168" w:rsidRDefault="006D69CA" w:rsidP="00F54A70">
            <w:pPr>
              <w:rPr>
                <w:sz w:val="18"/>
                <w:szCs w:val="18"/>
              </w:rPr>
            </w:pPr>
          </w:p>
        </w:tc>
        <w:tc>
          <w:tcPr>
            <w:tcW w:w="3880" w:type="dxa"/>
            <w:tcBorders>
              <w:top w:val="nil"/>
              <w:left w:val="nil"/>
              <w:bottom w:val="nil"/>
              <w:right w:val="nil"/>
            </w:tcBorders>
            <w:shd w:val="clear" w:color="auto" w:fill="auto"/>
            <w:noWrap/>
            <w:vAlign w:val="bottom"/>
            <w:hideMark/>
          </w:tcPr>
          <w:p w:rsidR="006D69CA" w:rsidRPr="00CC1168" w:rsidRDefault="006D69CA" w:rsidP="00F54A70">
            <w:pPr>
              <w:rPr>
                <w:sz w:val="18"/>
                <w:szCs w:val="18"/>
              </w:rPr>
            </w:pPr>
          </w:p>
        </w:tc>
        <w:tc>
          <w:tcPr>
            <w:tcW w:w="1220" w:type="dxa"/>
            <w:tcBorders>
              <w:top w:val="nil"/>
              <w:left w:val="nil"/>
              <w:bottom w:val="nil"/>
              <w:right w:val="nil"/>
            </w:tcBorders>
            <w:shd w:val="clear" w:color="auto" w:fill="auto"/>
            <w:noWrap/>
            <w:vAlign w:val="bottom"/>
            <w:hideMark/>
          </w:tcPr>
          <w:p w:rsidR="006D69CA" w:rsidRPr="00CC1168" w:rsidRDefault="006D69CA" w:rsidP="00F54A70">
            <w:pPr>
              <w:rPr>
                <w:sz w:val="18"/>
                <w:szCs w:val="18"/>
              </w:rPr>
            </w:pPr>
          </w:p>
        </w:tc>
        <w:tc>
          <w:tcPr>
            <w:tcW w:w="1220" w:type="dxa"/>
            <w:tcBorders>
              <w:top w:val="nil"/>
              <w:left w:val="nil"/>
              <w:bottom w:val="nil"/>
              <w:right w:val="nil"/>
            </w:tcBorders>
            <w:shd w:val="clear" w:color="auto" w:fill="auto"/>
            <w:noWrap/>
            <w:vAlign w:val="bottom"/>
            <w:hideMark/>
          </w:tcPr>
          <w:p w:rsidR="006D69CA" w:rsidRPr="00CC1168" w:rsidRDefault="006D69CA" w:rsidP="00F54A70">
            <w:pPr>
              <w:rPr>
                <w:sz w:val="18"/>
                <w:szCs w:val="18"/>
              </w:rPr>
            </w:pPr>
          </w:p>
        </w:tc>
        <w:tc>
          <w:tcPr>
            <w:tcW w:w="1000" w:type="dxa"/>
            <w:tcBorders>
              <w:top w:val="nil"/>
              <w:left w:val="nil"/>
              <w:bottom w:val="nil"/>
              <w:right w:val="nil"/>
            </w:tcBorders>
            <w:shd w:val="clear" w:color="auto" w:fill="auto"/>
            <w:noWrap/>
            <w:vAlign w:val="bottom"/>
            <w:hideMark/>
          </w:tcPr>
          <w:p w:rsidR="006D69CA" w:rsidRPr="00CC1168" w:rsidRDefault="006D69CA" w:rsidP="00F54A70">
            <w:pPr>
              <w:rPr>
                <w:sz w:val="18"/>
                <w:szCs w:val="18"/>
              </w:rPr>
            </w:pPr>
          </w:p>
        </w:tc>
        <w:tc>
          <w:tcPr>
            <w:tcW w:w="1140" w:type="dxa"/>
            <w:tcBorders>
              <w:top w:val="nil"/>
              <w:left w:val="nil"/>
              <w:bottom w:val="nil"/>
              <w:right w:val="nil"/>
            </w:tcBorders>
            <w:shd w:val="clear" w:color="auto" w:fill="auto"/>
            <w:noWrap/>
            <w:vAlign w:val="bottom"/>
            <w:hideMark/>
          </w:tcPr>
          <w:p w:rsidR="006D69CA" w:rsidRPr="00CC1168" w:rsidRDefault="006D69CA" w:rsidP="00F54A70">
            <w:pPr>
              <w:jc w:val="center"/>
              <w:rPr>
                <w:sz w:val="18"/>
                <w:szCs w:val="18"/>
              </w:rPr>
            </w:pPr>
          </w:p>
        </w:tc>
      </w:tr>
      <w:tr w:rsidR="006D69CA" w:rsidRPr="00CC1168" w:rsidTr="00F54A70">
        <w:trPr>
          <w:trHeight w:val="315"/>
        </w:trPr>
        <w:tc>
          <w:tcPr>
            <w:tcW w:w="1140" w:type="dxa"/>
            <w:tcBorders>
              <w:top w:val="nil"/>
              <w:left w:val="nil"/>
              <w:bottom w:val="nil"/>
              <w:right w:val="nil"/>
            </w:tcBorders>
            <w:shd w:val="clear" w:color="auto" w:fill="auto"/>
            <w:noWrap/>
            <w:vAlign w:val="bottom"/>
            <w:hideMark/>
          </w:tcPr>
          <w:p w:rsidR="006D69CA" w:rsidRPr="00CC1168" w:rsidRDefault="006D69CA" w:rsidP="00F54A70">
            <w:pPr>
              <w:rPr>
                <w:color w:val="FF0000"/>
                <w:sz w:val="18"/>
                <w:szCs w:val="18"/>
              </w:rPr>
            </w:pPr>
          </w:p>
        </w:tc>
        <w:tc>
          <w:tcPr>
            <w:tcW w:w="3880" w:type="dxa"/>
            <w:tcBorders>
              <w:top w:val="nil"/>
              <w:left w:val="nil"/>
              <w:bottom w:val="nil"/>
              <w:right w:val="nil"/>
            </w:tcBorders>
            <w:shd w:val="clear" w:color="auto" w:fill="auto"/>
            <w:noWrap/>
            <w:vAlign w:val="bottom"/>
            <w:hideMark/>
          </w:tcPr>
          <w:p w:rsidR="006D69CA" w:rsidRPr="00CC1168" w:rsidRDefault="006D69CA" w:rsidP="00F54A70">
            <w:pPr>
              <w:rPr>
                <w:color w:val="FF0000"/>
                <w:sz w:val="18"/>
                <w:szCs w:val="18"/>
              </w:rPr>
            </w:pPr>
          </w:p>
        </w:tc>
        <w:tc>
          <w:tcPr>
            <w:tcW w:w="1220" w:type="dxa"/>
            <w:tcBorders>
              <w:top w:val="nil"/>
              <w:left w:val="nil"/>
              <w:bottom w:val="nil"/>
              <w:right w:val="nil"/>
            </w:tcBorders>
            <w:shd w:val="clear" w:color="auto" w:fill="auto"/>
            <w:noWrap/>
            <w:vAlign w:val="bottom"/>
            <w:hideMark/>
          </w:tcPr>
          <w:p w:rsidR="006D69CA" w:rsidRPr="00CC1168" w:rsidRDefault="006D69CA" w:rsidP="00F54A70">
            <w:pPr>
              <w:rPr>
                <w:color w:val="FF0000"/>
                <w:sz w:val="18"/>
                <w:szCs w:val="18"/>
              </w:rPr>
            </w:pPr>
          </w:p>
        </w:tc>
        <w:tc>
          <w:tcPr>
            <w:tcW w:w="1220" w:type="dxa"/>
            <w:tcBorders>
              <w:top w:val="nil"/>
              <w:left w:val="nil"/>
              <w:bottom w:val="nil"/>
              <w:right w:val="nil"/>
            </w:tcBorders>
            <w:shd w:val="clear" w:color="auto" w:fill="auto"/>
            <w:noWrap/>
            <w:vAlign w:val="bottom"/>
            <w:hideMark/>
          </w:tcPr>
          <w:p w:rsidR="006D69CA" w:rsidRPr="00CC1168" w:rsidRDefault="006D69CA" w:rsidP="00F54A70">
            <w:pPr>
              <w:rPr>
                <w:sz w:val="18"/>
                <w:szCs w:val="18"/>
              </w:rPr>
            </w:pPr>
          </w:p>
        </w:tc>
        <w:tc>
          <w:tcPr>
            <w:tcW w:w="1000" w:type="dxa"/>
            <w:tcBorders>
              <w:top w:val="nil"/>
              <w:left w:val="nil"/>
              <w:bottom w:val="nil"/>
              <w:right w:val="nil"/>
            </w:tcBorders>
            <w:shd w:val="clear" w:color="auto" w:fill="auto"/>
            <w:noWrap/>
            <w:vAlign w:val="bottom"/>
            <w:hideMark/>
          </w:tcPr>
          <w:p w:rsidR="006D69CA" w:rsidRPr="00CC1168" w:rsidRDefault="006D69CA" w:rsidP="00F54A70">
            <w:pPr>
              <w:rPr>
                <w:sz w:val="18"/>
                <w:szCs w:val="18"/>
              </w:rPr>
            </w:pPr>
            <w:r w:rsidRPr="00CC1168">
              <w:rPr>
                <w:sz w:val="18"/>
                <w:szCs w:val="18"/>
              </w:rPr>
              <w:t>Ukupno</w:t>
            </w:r>
          </w:p>
        </w:tc>
        <w:tc>
          <w:tcPr>
            <w:tcW w:w="114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6D69CA" w:rsidRPr="00CC1168" w:rsidRDefault="00AF55F9" w:rsidP="00F54A70">
            <w:pPr>
              <w:jc w:val="right"/>
              <w:rPr>
                <w:b/>
                <w:bCs/>
                <w:sz w:val="18"/>
                <w:szCs w:val="18"/>
              </w:rPr>
            </w:pPr>
            <w:r w:rsidRPr="00CC1168">
              <w:rPr>
                <w:b/>
                <w:bCs/>
                <w:sz w:val="18"/>
                <w:szCs w:val="18"/>
              </w:rPr>
              <w:t>2.066.631</w:t>
            </w:r>
          </w:p>
        </w:tc>
      </w:tr>
    </w:tbl>
    <w:p w:rsidR="004F59A6" w:rsidRPr="00CC1168" w:rsidRDefault="004F59A6" w:rsidP="004F59A6">
      <w:pPr>
        <w:pStyle w:val="BodyText"/>
        <w:rPr>
          <w:rFonts w:ascii="Times New Roman" w:hAnsi="Times New Roman" w:cs="Times New Roman"/>
          <w:b/>
          <w:color w:val="FF0000"/>
          <w:sz w:val="18"/>
          <w:szCs w:val="18"/>
          <w:lang w:val="en-US"/>
        </w:rPr>
      </w:pPr>
    </w:p>
    <w:p w:rsidR="00AC34D0" w:rsidRPr="00BE4585" w:rsidRDefault="00AC34D0" w:rsidP="00A10333">
      <w:pPr>
        <w:pStyle w:val="BodyText"/>
        <w:jc w:val="left"/>
        <w:rPr>
          <w:rFonts w:ascii="Times New Roman" w:hAnsi="Times New Roman" w:cs="Times New Roman"/>
        </w:rPr>
      </w:pPr>
      <w:r w:rsidRPr="00BE4585">
        <w:rPr>
          <w:rFonts w:ascii="Times New Roman" w:hAnsi="Times New Roman" w:cs="Times New Roman"/>
        </w:rPr>
        <w:t>Iz tabele se može primijetiti da su u 201</w:t>
      </w:r>
      <w:r w:rsidRPr="00BE4585">
        <w:rPr>
          <w:rFonts w:ascii="Times New Roman" w:hAnsi="Times New Roman" w:cs="Times New Roman"/>
          <w:lang w:val="en-US"/>
        </w:rPr>
        <w:t>7</w:t>
      </w:r>
      <w:r w:rsidRPr="00BE4585">
        <w:rPr>
          <w:rFonts w:ascii="Times New Roman" w:hAnsi="Times New Roman" w:cs="Times New Roman"/>
        </w:rPr>
        <w:t xml:space="preserve">. godini najveći rast zabilježile cijene akcija ZMIF </w:t>
      </w:r>
      <w:r w:rsidRPr="00BE4585">
        <w:rPr>
          <w:rFonts w:ascii="Times New Roman" w:hAnsi="Times New Roman" w:cs="Times New Roman"/>
          <w:lang w:val="en-US"/>
        </w:rPr>
        <w:t>Invest nova fond</w:t>
      </w:r>
      <w:r w:rsidRPr="00BE4585">
        <w:rPr>
          <w:rFonts w:ascii="Times New Roman" w:hAnsi="Times New Roman" w:cs="Times New Roman"/>
        </w:rPr>
        <w:t xml:space="preserve"> a.d. Banja Luka od </w:t>
      </w:r>
      <w:r w:rsidRPr="00BE4585">
        <w:rPr>
          <w:rFonts w:ascii="Times New Roman" w:hAnsi="Times New Roman" w:cs="Times New Roman"/>
          <w:lang w:val="en-US"/>
        </w:rPr>
        <w:t>25,00</w:t>
      </w:r>
      <w:r w:rsidRPr="00BE4585">
        <w:rPr>
          <w:rFonts w:ascii="Times New Roman" w:hAnsi="Times New Roman" w:cs="Times New Roman"/>
        </w:rPr>
        <w:t xml:space="preserve">%, a najveći pad su zabilježile cijene akcija ZAIF </w:t>
      </w:r>
      <w:r w:rsidRPr="00BE4585">
        <w:rPr>
          <w:rFonts w:ascii="Times New Roman" w:hAnsi="Times New Roman" w:cs="Times New Roman"/>
          <w:lang w:val="en-US"/>
        </w:rPr>
        <w:t>BLB profit</w:t>
      </w:r>
      <w:r w:rsidRPr="00BE4585">
        <w:rPr>
          <w:rFonts w:ascii="Times New Roman" w:hAnsi="Times New Roman" w:cs="Times New Roman"/>
        </w:rPr>
        <w:t xml:space="preserve"> a.</w:t>
      </w:r>
      <w:r w:rsidRPr="00BE4585">
        <w:rPr>
          <w:rFonts w:ascii="Times New Roman" w:hAnsi="Times New Roman" w:cs="Times New Roman"/>
          <w:lang w:val="en-US"/>
        </w:rPr>
        <w:t>d</w:t>
      </w:r>
      <w:r w:rsidRPr="00BE4585">
        <w:rPr>
          <w:rFonts w:ascii="Times New Roman" w:hAnsi="Times New Roman" w:cs="Times New Roman"/>
        </w:rPr>
        <w:t xml:space="preserve"> Banja Luka</w:t>
      </w:r>
      <w:r w:rsidRPr="00BE4585">
        <w:rPr>
          <w:rFonts w:ascii="Times New Roman" w:hAnsi="Times New Roman" w:cs="Times New Roman"/>
          <w:lang w:val="en-US"/>
        </w:rPr>
        <w:t xml:space="preserve"> </w:t>
      </w:r>
      <w:r w:rsidRPr="00BE4585">
        <w:rPr>
          <w:rFonts w:ascii="Times New Roman" w:hAnsi="Times New Roman" w:cs="Times New Roman"/>
        </w:rPr>
        <w:t xml:space="preserve">od </w:t>
      </w:r>
      <w:r w:rsidRPr="00BE4585">
        <w:rPr>
          <w:rFonts w:ascii="Times New Roman" w:hAnsi="Times New Roman" w:cs="Times New Roman"/>
          <w:lang w:val="en-US"/>
        </w:rPr>
        <w:t>34,91</w:t>
      </w:r>
      <w:r w:rsidRPr="00BE4585">
        <w:rPr>
          <w:rFonts w:ascii="Times New Roman" w:hAnsi="Times New Roman" w:cs="Times New Roman"/>
        </w:rPr>
        <w:t>%.</w:t>
      </w:r>
    </w:p>
    <w:p w:rsidR="00AC34D0" w:rsidRPr="00BE4585" w:rsidRDefault="00AC34D0" w:rsidP="00A10333">
      <w:pPr>
        <w:pStyle w:val="BodyText"/>
        <w:jc w:val="left"/>
        <w:rPr>
          <w:rFonts w:ascii="Times New Roman" w:hAnsi="Times New Roman" w:cs="Times New Roman"/>
        </w:rPr>
      </w:pPr>
      <w:r w:rsidRPr="00BE4585">
        <w:rPr>
          <w:rFonts w:ascii="Times New Roman" w:hAnsi="Times New Roman" w:cs="Times New Roman"/>
        </w:rPr>
        <w:t xml:space="preserve">Vrijednosno (izraženo u KM) najveći promet je ostvaren akcijama ZMIF Zepter </w:t>
      </w:r>
      <w:r w:rsidRPr="00BE4585">
        <w:rPr>
          <w:rFonts w:ascii="Times New Roman" w:hAnsi="Times New Roman" w:cs="Times New Roman"/>
          <w:lang w:val="en-US"/>
        </w:rPr>
        <w:t>fond</w:t>
      </w:r>
      <w:r w:rsidR="00A46223" w:rsidRPr="00BE4585">
        <w:rPr>
          <w:rFonts w:ascii="Times New Roman" w:hAnsi="Times New Roman" w:cs="Times New Roman"/>
        </w:rPr>
        <w:t xml:space="preserve"> a.d. Banja Luka od</w:t>
      </w:r>
      <w:r w:rsidRPr="00BE4585">
        <w:rPr>
          <w:rFonts w:ascii="Times New Roman" w:hAnsi="Times New Roman" w:cs="Times New Roman"/>
        </w:rPr>
        <w:t xml:space="preserve"> </w:t>
      </w:r>
      <w:r w:rsidRPr="00BE4585">
        <w:rPr>
          <w:rFonts w:ascii="Times New Roman" w:hAnsi="Times New Roman" w:cs="Times New Roman"/>
          <w:sz w:val="20"/>
          <w:szCs w:val="20"/>
        </w:rPr>
        <w:t>1.257.234</w:t>
      </w:r>
      <w:r w:rsidRPr="00BE4585">
        <w:rPr>
          <w:rFonts w:ascii="Times New Roman" w:hAnsi="Times New Roman" w:cs="Times New Roman"/>
        </w:rPr>
        <w:t xml:space="preserve"> KM, a najmanji akcijama ZAIF </w:t>
      </w:r>
      <w:r w:rsidRPr="00BE4585">
        <w:rPr>
          <w:rFonts w:ascii="Times New Roman" w:hAnsi="Times New Roman" w:cs="Times New Roman"/>
          <w:lang w:val="en-US"/>
        </w:rPr>
        <w:t>Privrednik Invest Fond</w:t>
      </w:r>
      <w:r w:rsidRPr="00BE4585">
        <w:rPr>
          <w:rFonts w:ascii="Times New Roman" w:hAnsi="Times New Roman" w:cs="Times New Roman"/>
        </w:rPr>
        <w:t xml:space="preserve"> a.d. Banja Luka od </w:t>
      </w:r>
      <w:r w:rsidRPr="00BE4585">
        <w:rPr>
          <w:rFonts w:ascii="Times New Roman" w:hAnsi="Times New Roman" w:cs="Times New Roman"/>
          <w:lang w:val="en-US"/>
        </w:rPr>
        <w:t>2.599</w:t>
      </w:r>
      <w:r w:rsidRPr="00BE4585">
        <w:rPr>
          <w:rFonts w:ascii="Times New Roman" w:hAnsi="Times New Roman" w:cs="Times New Roman"/>
        </w:rPr>
        <w:t xml:space="preserve"> KM.</w:t>
      </w:r>
    </w:p>
    <w:p w:rsidR="00AC34D0" w:rsidRPr="00BE4585" w:rsidRDefault="00AC34D0" w:rsidP="00A10333">
      <w:pPr>
        <w:pStyle w:val="BodyText"/>
        <w:jc w:val="left"/>
        <w:rPr>
          <w:rFonts w:ascii="Times New Roman" w:hAnsi="Times New Roman" w:cs="Times New Roman"/>
        </w:rPr>
      </w:pPr>
    </w:p>
    <w:p w:rsidR="0012166E" w:rsidRPr="004A56DF" w:rsidRDefault="0012166E" w:rsidP="00D5666E">
      <w:pPr>
        <w:pStyle w:val="BodyText"/>
        <w:jc w:val="left"/>
        <w:rPr>
          <w:rFonts w:ascii="Times New Roman" w:hAnsi="Times New Roman" w:cs="Times New Roman"/>
        </w:rPr>
      </w:pPr>
      <w:r w:rsidRPr="00BE4585">
        <w:rPr>
          <w:rFonts w:ascii="Times New Roman" w:hAnsi="Times New Roman" w:cs="Times New Roman"/>
        </w:rPr>
        <w:t xml:space="preserve">U tabeli koja slijedi prikazane su </w:t>
      </w:r>
      <w:r w:rsidR="00AC34D0" w:rsidRPr="00BE4585">
        <w:rPr>
          <w:rFonts w:ascii="Times New Roman" w:hAnsi="Times New Roman" w:cs="Times New Roman"/>
        </w:rPr>
        <w:t xml:space="preserve">zadnje </w:t>
      </w:r>
      <w:r w:rsidRPr="00BE4585">
        <w:rPr>
          <w:rFonts w:ascii="Times New Roman" w:hAnsi="Times New Roman" w:cs="Times New Roman"/>
        </w:rPr>
        <w:t>cijene po udjelu u 2017.godini  kao i promet u KM za otvorene investicione fondove nastale u toku 2017. godine.</w:t>
      </w:r>
    </w:p>
    <w:tbl>
      <w:tblPr>
        <w:tblW w:w="9600" w:type="dxa"/>
        <w:tblInd w:w="99" w:type="dxa"/>
        <w:tblLook w:val="04A0"/>
      </w:tblPr>
      <w:tblGrid>
        <w:gridCol w:w="1140"/>
        <w:gridCol w:w="3880"/>
        <w:gridCol w:w="1220"/>
        <w:gridCol w:w="1220"/>
        <w:gridCol w:w="1061"/>
        <w:gridCol w:w="1140"/>
      </w:tblGrid>
      <w:tr w:rsidR="0012166E" w:rsidRPr="004A56DF" w:rsidTr="001D3588">
        <w:trPr>
          <w:trHeight w:val="645"/>
        </w:trPr>
        <w:tc>
          <w:tcPr>
            <w:tcW w:w="1140"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12166E" w:rsidRPr="00E103F9" w:rsidRDefault="0012166E" w:rsidP="001D3588">
            <w:pPr>
              <w:jc w:val="center"/>
              <w:rPr>
                <w:b/>
                <w:bCs/>
                <w:sz w:val="20"/>
                <w:szCs w:val="20"/>
              </w:rPr>
            </w:pPr>
            <w:r w:rsidRPr="00E103F9">
              <w:rPr>
                <w:b/>
                <w:bCs/>
                <w:sz w:val="20"/>
                <w:szCs w:val="20"/>
              </w:rPr>
              <w:t xml:space="preserve">Oznaka hartije </w:t>
            </w:r>
          </w:p>
        </w:tc>
        <w:tc>
          <w:tcPr>
            <w:tcW w:w="3880" w:type="dxa"/>
            <w:tcBorders>
              <w:top w:val="single" w:sz="4" w:space="0" w:color="auto"/>
              <w:left w:val="nil"/>
              <w:bottom w:val="single" w:sz="4" w:space="0" w:color="auto"/>
              <w:right w:val="single" w:sz="4" w:space="0" w:color="auto"/>
            </w:tcBorders>
            <w:shd w:val="clear" w:color="000000" w:fill="BFBFBF"/>
            <w:vAlign w:val="center"/>
            <w:hideMark/>
          </w:tcPr>
          <w:p w:rsidR="0012166E" w:rsidRPr="00E103F9" w:rsidRDefault="0012166E" w:rsidP="001D3588">
            <w:pPr>
              <w:jc w:val="center"/>
              <w:rPr>
                <w:b/>
                <w:bCs/>
                <w:sz w:val="20"/>
                <w:szCs w:val="20"/>
              </w:rPr>
            </w:pPr>
            <w:r w:rsidRPr="00E103F9">
              <w:rPr>
                <w:b/>
                <w:bCs/>
                <w:sz w:val="20"/>
                <w:szCs w:val="20"/>
              </w:rPr>
              <w:t xml:space="preserve">Naziv emitenta </w:t>
            </w:r>
          </w:p>
        </w:tc>
        <w:tc>
          <w:tcPr>
            <w:tcW w:w="1220" w:type="dxa"/>
            <w:tcBorders>
              <w:top w:val="single" w:sz="4" w:space="0" w:color="auto"/>
              <w:left w:val="nil"/>
              <w:bottom w:val="single" w:sz="4" w:space="0" w:color="auto"/>
              <w:right w:val="single" w:sz="4" w:space="0" w:color="auto"/>
            </w:tcBorders>
            <w:shd w:val="clear" w:color="000000" w:fill="BFBFBF"/>
            <w:vAlign w:val="center"/>
            <w:hideMark/>
          </w:tcPr>
          <w:p w:rsidR="0012166E" w:rsidRPr="00E103F9" w:rsidRDefault="0012166E" w:rsidP="001D3588">
            <w:pPr>
              <w:jc w:val="center"/>
              <w:rPr>
                <w:b/>
                <w:bCs/>
                <w:sz w:val="20"/>
                <w:szCs w:val="20"/>
              </w:rPr>
            </w:pPr>
            <w:r w:rsidRPr="00E103F9">
              <w:rPr>
                <w:b/>
                <w:bCs/>
                <w:sz w:val="20"/>
                <w:szCs w:val="20"/>
              </w:rPr>
              <w:t xml:space="preserve">Cijena na dan 31.12.2017.  </w:t>
            </w:r>
          </w:p>
        </w:tc>
        <w:tc>
          <w:tcPr>
            <w:tcW w:w="1220" w:type="dxa"/>
            <w:tcBorders>
              <w:top w:val="single" w:sz="4" w:space="0" w:color="auto"/>
              <w:left w:val="nil"/>
              <w:bottom w:val="single" w:sz="4" w:space="0" w:color="auto"/>
              <w:right w:val="single" w:sz="4" w:space="0" w:color="auto"/>
            </w:tcBorders>
            <w:shd w:val="clear" w:color="000000" w:fill="BFBFBF"/>
            <w:vAlign w:val="center"/>
            <w:hideMark/>
          </w:tcPr>
          <w:p w:rsidR="0012166E" w:rsidRPr="00E103F9" w:rsidRDefault="0012166E" w:rsidP="001D3588">
            <w:pPr>
              <w:jc w:val="center"/>
              <w:rPr>
                <w:b/>
                <w:bCs/>
                <w:sz w:val="20"/>
                <w:szCs w:val="20"/>
              </w:rPr>
            </w:pPr>
            <w:r w:rsidRPr="00E103F9">
              <w:rPr>
                <w:b/>
                <w:bCs/>
                <w:sz w:val="20"/>
                <w:szCs w:val="20"/>
              </w:rPr>
              <w:t xml:space="preserve">Cijena na dan 31.12.2016. </w:t>
            </w:r>
          </w:p>
        </w:tc>
        <w:tc>
          <w:tcPr>
            <w:tcW w:w="1000" w:type="dxa"/>
            <w:tcBorders>
              <w:top w:val="single" w:sz="4" w:space="0" w:color="auto"/>
              <w:left w:val="nil"/>
              <w:bottom w:val="single" w:sz="4" w:space="0" w:color="auto"/>
              <w:right w:val="single" w:sz="4" w:space="0" w:color="auto"/>
            </w:tcBorders>
            <w:shd w:val="clear" w:color="000000" w:fill="BFBFBF"/>
            <w:vAlign w:val="center"/>
            <w:hideMark/>
          </w:tcPr>
          <w:p w:rsidR="0012166E" w:rsidRPr="00E103F9" w:rsidRDefault="0012166E" w:rsidP="001D3588">
            <w:pPr>
              <w:jc w:val="center"/>
              <w:rPr>
                <w:b/>
                <w:bCs/>
                <w:sz w:val="20"/>
                <w:szCs w:val="20"/>
              </w:rPr>
            </w:pPr>
            <w:r w:rsidRPr="00E103F9">
              <w:rPr>
                <w:b/>
                <w:bCs/>
                <w:sz w:val="20"/>
                <w:szCs w:val="20"/>
              </w:rPr>
              <w:t xml:space="preserve">Promjena (%) </w:t>
            </w:r>
          </w:p>
        </w:tc>
        <w:tc>
          <w:tcPr>
            <w:tcW w:w="1140" w:type="dxa"/>
            <w:tcBorders>
              <w:top w:val="single" w:sz="4" w:space="0" w:color="auto"/>
              <w:left w:val="nil"/>
              <w:bottom w:val="single" w:sz="4" w:space="0" w:color="auto"/>
              <w:right w:val="single" w:sz="4" w:space="0" w:color="auto"/>
            </w:tcBorders>
            <w:shd w:val="clear" w:color="000000" w:fill="BFBFBF"/>
            <w:vAlign w:val="center"/>
            <w:hideMark/>
          </w:tcPr>
          <w:p w:rsidR="0012166E" w:rsidRPr="00E103F9" w:rsidRDefault="0012166E" w:rsidP="001D3588">
            <w:pPr>
              <w:jc w:val="center"/>
              <w:rPr>
                <w:b/>
                <w:bCs/>
                <w:sz w:val="20"/>
                <w:szCs w:val="20"/>
              </w:rPr>
            </w:pPr>
            <w:r w:rsidRPr="00E103F9">
              <w:rPr>
                <w:b/>
                <w:bCs/>
                <w:sz w:val="20"/>
                <w:szCs w:val="20"/>
              </w:rPr>
              <w:t>Promet u КМ</w:t>
            </w:r>
          </w:p>
        </w:tc>
      </w:tr>
      <w:tr w:rsidR="0012166E" w:rsidRPr="004A56DF" w:rsidTr="001D3588">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12166E" w:rsidRPr="00A61707" w:rsidRDefault="0012166E" w:rsidP="001D3588">
            <w:pPr>
              <w:jc w:val="center"/>
              <w:rPr>
                <w:b/>
                <w:bCs/>
                <w:sz w:val="18"/>
                <w:szCs w:val="18"/>
              </w:rPr>
            </w:pPr>
            <w:r w:rsidRPr="00A61707">
              <w:rPr>
                <w:b/>
                <w:bCs/>
                <w:sz w:val="18"/>
                <w:szCs w:val="18"/>
              </w:rPr>
              <w:t>FTRP-U-A</w:t>
            </w:r>
          </w:p>
        </w:tc>
        <w:tc>
          <w:tcPr>
            <w:tcW w:w="3880" w:type="dxa"/>
            <w:tcBorders>
              <w:top w:val="nil"/>
              <w:left w:val="nil"/>
              <w:bottom w:val="single" w:sz="4" w:space="0" w:color="auto"/>
              <w:right w:val="single" w:sz="4" w:space="0" w:color="auto"/>
            </w:tcBorders>
            <w:shd w:val="clear" w:color="000000" w:fill="FFFFFF"/>
            <w:noWrap/>
            <w:vAlign w:val="center"/>
            <w:hideMark/>
          </w:tcPr>
          <w:p w:rsidR="0012166E" w:rsidRPr="00A61707" w:rsidRDefault="00796A51" w:rsidP="001D3588">
            <w:pPr>
              <w:rPr>
                <w:sz w:val="18"/>
                <w:szCs w:val="18"/>
              </w:rPr>
            </w:pPr>
            <w:r w:rsidRPr="00A61707">
              <w:rPr>
                <w:sz w:val="18"/>
                <w:szCs w:val="18"/>
              </w:rPr>
              <w:t xml:space="preserve">OMIF </w:t>
            </w:r>
            <w:r w:rsidR="0012166E" w:rsidRPr="00A61707">
              <w:rPr>
                <w:sz w:val="18"/>
                <w:szCs w:val="18"/>
              </w:rPr>
              <w:t>FUTURE</w:t>
            </w:r>
            <w:r w:rsidRPr="00A61707">
              <w:rPr>
                <w:sz w:val="18"/>
                <w:szCs w:val="18"/>
              </w:rPr>
              <w:t xml:space="preserve"> </w:t>
            </w:r>
            <w:r w:rsidR="0012166E" w:rsidRPr="00A61707">
              <w:rPr>
                <w:sz w:val="18"/>
                <w:szCs w:val="18"/>
              </w:rPr>
              <w:t>FUND</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8,35</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w:t>
            </w:r>
          </w:p>
        </w:tc>
        <w:tc>
          <w:tcPr>
            <w:tcW w:w="1000" w:type="dxa"/>
            <w:tcBorders>
              <w:top w:val="nil"/>
              <w:left w:val="nil"/>
              <w:bottom w:val="single" w:sz="4" w:space="0" w:color="auto"/>
              <w:right w:val="single" w:sz="4" w:space="0" w:color="auto"/>
            </w:tcBorders>
            <w:shd w:val="clear" w:color="000000" w:fill="FFFFFF"/>
            <w:noWrap/>
            <w:vAlign w:val="bottom"/>
            <w:hideMark/>
          </w:tcPr>
          <w:p w:rsidR="0012166E" w:rsidRPr="00A61707" w:rsidRDefault="0012166E" w:rsidP="001D3588">
            <w:pPr>
              <w:jc w:val="right"/>
              <w:rPr>
                <w:sz w:val="18"/>
                <w:szCs w:val="18"/>
              </w:rPr>
            </w:pPr>
            <w:r w:rsidRPr="00A61707">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1.099.771</w:t>
            </w:r>
          </w:p>
        </w:tc>
      </w:tr>
      <w:tr w:rsidR="0012166E" w:rsidRPr="004A56DF" w:rsidTr="001D3588">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12166E" w:rsidRPr="00A61707" w:rsidRDefault="0012166E" w:rsidP="001D3588">
            <w:pPr>
              <w:jc w:val="center"/>
              <w:rPr>
                <w:b/>
                <w:bCs/>
                <w:sz w:val="18"/>
                <w:szCs w:val="18"/>
              </w:rPr>
            </w:pPr>
            <w:r w:rsidRPr="00A61707">
              <w:rPr>
                <w:b/>
                <w:bCs/>
                <w:sz w:val="18"/>
                <w:szCs w:val="18"/>
              </w:rPr>
              <w:t>INOP-U-A</w:t>
            </w:r>
          </w:p>
        </w:tc>
        <w:tc>
          <w:tcPr>
            <w:tcW w:w="3880" w:type="dxa"/>
            <w:tcBorders>
              <w:top w:val="nil"/>
              <w:left w:val="nil"/>
              <w:bottom w:val="single" w:sz="4" w:space="0" w:color="auto"/>
              <w:right w:val="single" w:sz="4" w:space="0" w:color="auto"/>
            </w:tcBorders>
            <w:shd w:val="clear" w:color="000000" w:fill="FFFFFF"/>
            <w:noWrap/>
            <w:vAlign w:val="center"/>
            <w:hideMark/>
          </w:tcPr>
          <w:p w:rsidR="0012166E" w:rsidRPr="00A61707" w:rsidRDefault="0012166E" w:rsidP="001D3588">
            <w:pPr>
              <w:rPr>
                <w:sz w:val="18"/>
                <w:szCs w:val="18"/>
              </w:rPr>
            </w:pPr>
            <w:r w:rsidRPr="00A61707">
              <w:rPr>
                <w:sz w:val="18"/>
                <w:szCs w:val="18"/>
              </w:rPr>
              <w:t>OMIF INVEST NOVA</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0,065</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w:t>
            </w:r>
          </w:p>
        </w:tc>
        <w:tc>
          <w:tcPr>
            <w:tcW w:w="1000" w:type="dxa"/>
            <w:tcBorders>
              <w:top w:val="nil"/>
              <w:left w:val="nil"/>
              <w:bottom w:val="single" w:sz="4" w:space="0" w:color="auto"/>
              <w:right w:val="single" w:sz="4" w:space="0" w:color="auto"/>
            </w:tcBorders>
            <w:shd w:val="clear" w:color="000000" w:fill="FFFFFF"/>
            <w:noWrap/>
            <w:vAlign w:val="bottom"/>
            <w:hideMark/>
          </w:tcPr>
          <w:p w:rsidR="0012166E" w:rsidRPr="00A61707" w:rsidRDefault="0012166E" w:rsidP="001D3588">
            <w:pPr>
              <w:jc w:val="right"/>
              <w:rPr>
                <w:sz w:val="18"/>
                <w:szCs w:val="18"/>
              </w:rPr>
            </w:pPr>
            <w:r w:rsidRPr="00A61707">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133.801</w:t>
            </w:r>
          </w:p>
        </w:tc>
      </w:tr>
      <w:tr w:rsidR="0012166E" w:rsidRPr="004A56DF" w:rsidTr="001D3588">
        <w:trPr>
          <w:trHeight w:val="330"/>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12166E" w:rsidRPr="00A61707" w:rsidRDefault="0012166E" w:rsidP="001D3588">
            <w:pPr>
              <w:jc w:val="center"/>
              <w:rPr>
                <w:b/>
                <w:bCs/>
                <w:sz w:val="18"/>
                <w:szCs w:val="18"/>
              </w:rPr>
            </w:pPr>
            <w:r w:rsidRPr="00A61707">
              <w:rPr>
                <w:b/>
                <w:bCs/>
                <w:sz w:val="18"/>
                <w:szCs w:val="18"/>
              </w:rPr>
              <w:t>MMSP-U-A</w:t>
            </w:r>
          </w:p>
        </w:tc>
        <w:tc>
          <w:tcPr>
            <w:tcW w:w="3880" w:type="dxa"/>
            <w:tcBorders>
              <w:top w:val="nil"/>
              <w:left w:val="nil"/>
              <w:bottom w:val="single" w:sz="4" w:space="0" w:color="auto"/>
              <w:right w:val="single" w:sz="4" w:space="0" w:color="auto"/>
            </w:tcBorders>
            <w:shd w:val="clear" w:color="000000" w:fill="FFFFFF"/>
            <w:noWrap/>
            <w:vAlign w:val="center"/>
            <w:hideMark/>
          </w:tcPr>
          <w:p w:rsidR="0012166E" w:rsidRPr="00A61707" w:rsidRDefault="0012166E" w:rsidP="001D3588">
            <w:pPr>
              <w:rPr>
                <w:sz w:val="18"/>
                <w:szCs w:val="18"/>
              </w:rPr>
            </w:pPr>
            <w:r w:rsidRPr="00A61707">
              <w:rPr>
                <w:sz w:val="18"/>
                <w:szCs w:val="18"/>
              </w:rPr>
              <w:t>OMIF</w:t>
            </w:r>
            <w:r w:rsidR="00796A51" w:rsidRPr="00A61707">
              <w:rPr>
                <w:sz w:val="18"/>
                <w:szCs w:val="18"/>
              </w:rPr>
              <w:t xml:space="preserve"> </w:t>
            </w:r>
            <w:r w:rsidRPr="00A61707">
              <w:rPr>
                <w:sz w:val="18"/>
                <w:szCs w:val="18"/>
              </w:rPr>
              <w:t>MAXIMUS</w:t>
            </w:r>
            <w:r w:rsidR="00796A51" w:rsidRPr="00A61707">
              <w:rPr>
                <w:sz w:val="18"/>
                <w:szCs w:val="18"/>
              </w:rPr>
              <w:t xml:space="preserve"> </w:t>
            </w:r>
            <w:r w:rsidRPr="00A61707">
              <w:rPr>
                <w:sz w:val="18"/>
                <w:szCs w:val="18"/>
              </w:rPr>
              <w:t>FUND</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3,30</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w:t>
            </w:r>
          </w:p>
        </w:tc>
        <w:tc>
          <w:tcPr>
            <w:tcW w:w="1000" w:type="dxa"/>
            <w:tcBorders>
              <w:top w:val="nil"/>
              <w:left w:val="nil"/>
              <w:bottom w:val="single" w:sz="4" w:space="0" w:color="auto"/>
              <w:right w:val="single" w:sz="4" w:space="0" w:color="auto"/>
            </w:tcBorders>
            <w:shd w:val="clear" w:color="000000" w:fill="FFFFFF"/>
            <w:noWrap/>
            <w:vAlign w:val="bottom"/>
            <w:hideMark/>
          </w:tcPr>
          <w:p w:rsidR="0012166E" w:rsidRPr="00A61707" w:rsidRDefault="0012166E" w:rsidP="001D3588">
            <w:pPr>
              <w:jc w:val="right"/>
              <w:rPr>
                <w:sz w:val="18"/>
                <w:szCs w:val="18"/>
              </w:rPr>
            </w:pPr>
            <w:r w:rsidRPr="00A61707">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456.272</w:t>
            </w:r>
          </w:p>
        </w:tc>
      </w:tr>
      <w:tr w:rsidR="0012166E" w:rsidRPr="004A56DF" w:rsidTr="001D3588">
        <w:trPr>
          <w:trHeight w:val="315"/>
        </w:trPr>
        <w:tc>
          <w:tcPr>
            <w:tcW w:w="1140" w:type="dxa"/>
            <w:tcBorders>
              <w:top w:val="nil"/>
              <w:left w:val="single" w:sz="4" w:space="0" w:color="auto"/>
              <w:bottom w:val="single" w:sz="4" w:space="0" w:color="auto"/>
              <w:right w:val="single" w:sz="4" w:space="0" w:color="auto"/>
            </w:tcBorders>
            <w:shd w:val="clear" w:color="000000" w:fill="FFFFFF"/>
            <w:noWrap/>
            <w:vAlign w:val="center"/>
            <w:hideMark/>
          </w:tcPr>
          <w:p w:rsidR="0012166E" w:rsidRPr="00A61707" w:rsidRDefault="0012166E" w:rsidP="001D3588">
            <w:pPr>
              <w:jc w:val="center"/>
              <w:rPr>
                <w:b/>
                <w:bCs/>
                <w:sz w:val="18"/>
                <w:szCs w:val="18"/>
              </w:rPr>
            </w:pPr>
            <w:r w:rsidRPr="00A61707">
              <w:rPr>
                <w:b/>
                <w:bCs/>
                <w:sz w:val="18"/>
                <w:szCs w:val="18"/>
              </w:rPr>
              <w:t>OPTP-U-A</w:t>
            </w:r>
          </w:p>
        </w:tc>
        <w:tc>
          <w:tcPr>
            <w:tcW w:w="3880" w:type="dxa"/>
            <w:tcBorders>
              <w:top w:val="nil"/>
              <w:left w:val="nil"/>
              <w:bottom w:val="single" w:sz="4" w:space="0" w:color="auto"/>
              <w:right w:val="single" w:sz="4" w:space="0" w:color="auto"/>
            </w:tcBorders>
            <w:shd w:val="clear" w:color="000000" w:fill="FFFFFF"/>
            <w:noWrap/>
            <w:vAlign w:val="center"/>
            <w:hideMark/>
          </w:tcPr>
          <w:p w:rsidR="0012166E" w:rsidRPr="00A61707" w:rsidRDefault="0012166E" w:rsidP="001D3588">
            <w:pPr>
              <w:rPr>
                <w:sz w:val="18"/>
                <w:szCs w:val="18"/>
              </w:rPr>
            </w:pPr>
            <w:r w:rsidRPr="00A61707">
              <w:rPr>
                <w:sz w:val="18"/>
                <w:szCs w:val="18"/>
              </w:rPr>
              <w:t>OMIF OPPORT</w:t>
            </w:r>
            <w:r w:rsidR="00796A51" w:rsidRPr="00A61707">
              <w:rPr>
                <w:sz w:val="18"/>
                <w:szCs w:val="18"/>
              </w:rPr>
              <w:t xml:space="preserve">INITY </w:t>
            </w:r>
            <w:r w:rsidRPr="00A61707">
              <w:rPr>
                <w:sz w:val="18"/>
                <w:szCs w:val="18"/>
              </w:rPr>
              <w:t>FUND</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0B046D" w:rsidP="001D3588">
            <w:pPr>
              <w:jc w:val="right"/>
              <w:rPr>
                <w:sz w:val="18"/>
                <w:szCs w:val="18"/>
              </w:rPr>
            </w:pPr>
            <w:r w:rsidRPr="00A61707">
              <w:rPr>
                <w:sz w:val="18"/>
                <w:szCs w:val="18"/>
              </w:rPr>
              <w:t>3,26</w:t>
            </w:r>
          </w:p>
        </w:tc>
        <w:tc>
          <w:tcPr>
            <w:tcW w:w="1220" w:type="dxa"/>
            <w:tcBorders>
              <w:top w:val="nil"/>
              <w:left w:val="nil"/>
              <w:bottom w:val="single" w:sz="4" w:space="0" w:color="auto"/>
              <w:right w:val="single" w:sz="4" w:space="0" w:color="auto"/>
            </w:tcBorders>
            <w:shd w:val="clear" w:color="000000" w:fill="FFFFFF"/>
            <w:vAlign w:val="bottom"/>
            <w:hideMark/>
          </w:tcPr>
          <w:p w:rsidR="0012166E" w:rsidRPr="00A61707" w:rsidRDefault="0012166E" w:rsidP="001D3588">
            <w:pPr>
              <w:jc w:val="right"/>
              <w:rPr>
                <w:sz w:val="18"/>
                <w:szCs w:val="18"/>
              </w:rPr>
            </w:pPr>
            <w:r w:rsidRPr="00A61707">
              <w:rPr>
                <w:sz w:val="18"/>
                <w:szCs w:val="18"/>
              </w:rPr>
              <w:t>-</w:t>
            </w:r>
          </w:p>
        </w:tc>
        <w:tc>
          <w:tcPr>
            <w:tcW w:w="1000" w:type="dxa"/>
            <w:tcBorders>
              <w:top w:val="nil"/>
              <w:left w:val="nil"/>
              <w:bottom w:val="single" w:sz="4" w:space="0" w:color="auto"/>
              <w:right w:val="single" w:sz="4" w:space="0" w:color="auto"/>
            </w:tcBorders>
            <w:shd w:val="clear" w:color="000000" w:fill="FFFFFF"/>
            <w:noWrap/>
            <w:vAlign w:val="bottom"/>
            <w:hideMark/>
          </w:tcPr>
          <w:p w:rsidR="0012166E" w:rsidRPr="00A61707" w:rsidRDefault="0012166E" w:rsidP="001D3588">
            <w:pPr>
              <w:jc w:val="right"/>
              <w:rPr>
                <w:sz w:val="18"/>
                <w:szCs w:val="18"/>
              </w:rPr>
            </w:pPr>
            <w:r w:rsidRPr="00A61707">
              <w:rPr>
                <w:sz w:val="18"/>
                <w:szCs w:val="18"/>
              </w:rPr>
              <w:t>-</w:t>
            </w:r>
          </w:p>
        </w:tc>
        <w:tc>
          <w:tcPr>
            <w:tcW w:w="1140" w:type="dxa"/>
            <w:tcBorders>
              <w:top w:val="nil"/>
              <w:left w:val="nil"/>
              <w:bottom w:val="single" w:sz="4" w:space="0" w:color="auto"/>
              <w:right w:val="single" w:sz="4" w:space="0" w:color="auto"/>
            </w:tcBorders>
            <w:shd w:val="clear" w:color="000000" w:fill="FFFFFF"/>
            <w:vAlign w:val="bottom"/>
            <w:hideMark/>
          </w:tcPr>
          <w:p w:rsidR="0012166E" w:rsidRPr="00A61707" w:rsidRDefault="000B046D" w:rsidP="001D3588">
            <w:pPr>
              <w:jc w:val="right"/>
              <w:rPr>
                <w:sz w:val="18"/>
                <w:szCs w:val="18"/>
              </w:rPr>
            </w:pPr>
            <w:r w:rsidRPr="00A61707">
              <w:rPr>
                <w:sz w:val="18"/>
                <w:szCs w:val="18"/>
              </w:rPr>
              <w:t>64.748</w:t>
            </w:r>
          </w:p>
        </w:tc>
      </w:tr>
      <w:tr w:rsidR="0012166E" w:rsidRPr="004A56DF" w:rsidTr="001D3588">
        <w:trPr>
          <w:trHeight w:val="315"/>
        </w:trPr>
        <w:tc>
          <w:tcPr>
            <w:tcW w:w="1140" w:type="dxa"/>
            <w:tcBorders>
              <w:top w:val="nil"/>
              <w:left w:val="nil"/>
              <w:bottom w:val="nil"/>
              <w:right w:val="nil"/>
            </w:tcBorders>
            <w:shd w:val="clear" w:color="auto" w:fill="auto"/>
            <w:noWrap/>
            <w:vAlign w:val="bottom"/>
            <w:hideMark/>
          </w:tcPr>
          <w:p w:rsidR="0012166E" w:rsidRPr="00E103F9" w:rsidRDefault="0012166E" w:rsidP="001D3588">
            <w:pPr>
              <w:rPr>
                <w:sz w:val="20"/>
                <w:szCs w:val="20"/>
              </w:rPr>
            </w:pPr>
          </w:p>
        </w:tc>
        <w:tc>
          <w:tcPr>
            <w:tcW w:w="3880" w:type="dxa"/>
            <w:tcBorders>
              <w:top w:val="nil"/>
              <w:left w:val="nil"/>
              <w:bottom w:val="nil"/>
              <w:right w:val="nil"/>
            </w:tcBorders>
            <w:shd w:val="clear" w:color="auto" w:fill="auto"/>
            <w:noWrap/>
            <w:vAlign w:val="bottom"/>
            <w:hideMark/>
          </w:tcPr>
          <w:p w:rsidR="0012166E" w:rsidRPr="00E103F9" w:rsidRDefault="0012166E" w:rsidP="001D3588">
            <w:pPr>
              <w:rPr>
                <w:sz w:val="20"/>
                <w:szCs w:val="20"/>
              </w:rPr>
            </w:pPr>
          </w:p>
        </w:tc>
        <w:tc>
          <w:tcPr>
            <w:tcW w:w="1220" w:type="dxa"/>
            <w:tcBorders>
              <w:top w:val="nil"/>
              <w:left w:val="nil"/>
              <w:bottom w:val="nil"/>
              <w:right w:val="nil"/>
            </w:tcBorders>
            <w:shd w:val="clear" w:color="auto" w:fill="auto"/>
            <w:noWrap/>
            <w:vAlign w:val="bottom"/>
            <w:hideMark/>
          </w:tcPr>
          <w:p w:rsidR="0012166E" w:rsidRPr="00E103F9" w:rsidRDefault="0012166E" w:rsidP="001D3588">
            <w:pPr>
              <w:rPr>
                <w:sz w:val="20"/>
                <w:szCs w:val="20"/>
              </w:rPr>
            </w:pPr>
          </w:p>
        </w:tc>
        <w:tc>
          <w:tcPr>
            <w:tcW w:w="1220" w:type="dxa"/>
            <w:tcBorders>
              <w:top w:val="nil"/>
              <w:left w:val="nil"/>
              <w:bottom w:val="nil"/>
              <w:right w:val="nil"/>
            </w:tcBorders>
            <w:shd w:val="clear" w:color="auto" w:fill="auto"/>
            <w:noWrap/>
            <w:vAlign w:val="bottom"/>
            <w:hideMark/>
          </w:tcPr>
          <w:p w:rsidR="0012166E" w:rsidRPr="00E103F9" w:rsidRDefault="0012166E" w:rsidP="001D3588">
            <w:pPr>
              <w:rPr>
                <w:sz w:val="20"/>
                <w:szCs w:val="20"/>
              </w:rPr>
            </w:pPr>
          </w:p>
        </w:tc>
        <w:tc>
          <w:tcPr>
            <w:tcW w:w="1000" w:type="dxa"/>
            <w:tcBorders>
              <w:top w:val="nil"/>
              <w:left w:val="nil"/>
              <w:bottom w:val="nil"/>
              <w:right w:val="nil"/>
            </w:tcBorders>
            <w:shd w:val="clear" w:color="auto" w:fill="auto"/>
            <w:noWrap/>
            <w:vAlign w:val="bottom"/>
            <w:hideMark/>
          </w:tcPr>
          <w:p w:rsidR="0012166E" w:rsidRPr="00E103F9" w:rsidRDefault="0012166E" w:rsidP="001D3588">
            <w:pPr>
              <w:rPr>
                <w:sz w:val="20"/>
                <w:szCs w:val="20"/>
              </w:rPr>
            </w:pPr>
          </w:p>
        </w:tc>
        <w:tc>
          <w:tcPr>
            <w:tcW w:w="1140" w:type="dxa"/>
            <w:tcBorders>
              <w:top w:val="nil"/>
              <w:left w:val="nil"/>
              <w:bottom w:val="nil"/>
              <w:right w:val="nil"/>
            </w:tcBorders>
            <w:shd w:val="clear" w:color="auto" w:fill="auto"/>
            <w:noWrap/>
            <w:vAlign w:val="bottom"/>
            <w:hideMark/>
          </w:tcPr>
          <w:p w:rsidR="0012166E" w:rsidRPr="00E103F9" w:rsidRDefault="0012166E" w:rsidP="001D3588">
            <w:pPr>
              <w:jc w:val="center"/>
              <w:rPr>
                <w:sz w:val="20"/>
                <w:szCs w:val="20"/>
              </w:rPr>
            </w:pPr>
          </w:p>
        </w:tc>
      </w:tr>
      <w:tr w:rsidR="0012166E" w:rsidRPr="004A56DF" w:rsidTr="001D3588">
        <w:trPr>
          <w:trHeight w:val="315"/>
        </w:trPr>
        <w:tc>
          <w:tcPr>
            <w:tcW w:w="1140" w:type="dxa"/>
            <w:tcBorders>
              <w:top w:val="nil"/>
              <w:left w:val="nil"/>
              <w:bottom w:val="nil"/>
              <w:right w:val="nil"/>
            </w:tcBorders>
            <w:shd w:val="clear" w:color="auto" w:fill="auto"/>
            <w:noWrap/>
            <w:vAlign w:val="bottom"/>
            <w:hideMark/>
          </w:tcPr>
          <w:p w:rsidR="0012166E" w:rsidRPr="00E103F9" w:rsidRDefault="0012166E" w:rsidP="001D3588">
            <w:pPr>
              <w:rPr>
                <w:color w:val="FF0000"/>
                <w:sz w:val="20"/>
                <w:szCs w:val="20"/>
              </w:rPr>
            </w:pPr>
          </w:p>
        </w:tc>
        <w:tc>
          <w:tcPr>
            <w:tcW w:w="3880" w:type="dxa"/>
            <w:tcBorders>
              <w:top w:val="nil"/>
              <w:left w:val="nil"/>
              <w:bottom w:val="nil"/>
              <w:right w:val="nil"/>
            </w:tcBorders>
            <w:shd w:val="clear" w:color="auto" w:fill="auto"/>
            <w:noWrap/>
            <w:vAlign w:val="bottom"/>
            <w:hideMark/>
          </w:tcPr>
          <w:p w:rsidR="0012166E" w:rsidRPr="00E103F9" w:rsidRDefault="0012166E" w:rsidP="001D3588">
            <w:pPr>
              <w:rPr>
                <w:color w:val="FF0000"/>
                <w:sz w:val="20"/>
                <w:szCs w:val="20"/>
              </w:rPr>
            </w:pPr>
          </w:p>
        </w:tc>
        <w:tc>
          <w:tcPr>
            <w:tcW w:w="1220" w:type="dxa"/>
            <w:tcBorders>
              <w:top w:val="nil"/>
              <w:left w:val="nil"/>
              <w:bottom w:val="nil"/>
              <w:right w:val="nil"/>
            </w:tcBorders>
            <w:shd w:val="clear" w:color="auto" w:fill="auto"/>
            <w:noWrap/>
            <w:vAlign w:val="bottom"/>
            <w:hideMark/>
          </w:tcPr>
          <w:p w:rsidR="0012166E" w:rsidRPr="00E103F9" w:rsidRDefault="0012166E" w:rsidP="001D3588">
            <w:pPr>
              <w:rPr>
                <w:color w:val="FF0000"/>
                <w:sz w:val="20"/>
                <w:szCs w:val="20"/>
              </w:rPr>
            </w:pPr>
          </w:p>
        </w:tc>
        <w:tc>
          <w:tcPr>
            <w:tcW w:w="1220" w:type="dxa"/>
            <w:tcBorders>
              <w:top w:val="nil"/>
              <w:left w:val="nil"/>
              <w:bottom w:val="nil"/>
              <w:right w:val="nil"/>
            </w:tcBorders>
            <w:shd w:val="clear" w:color="auto" w:fill="auto"/>
            <w:noWrap/>
            <w:vAlign w:val="bottom"/>
            <w:hideMark/>
          </w:tcPr>
          <w:p w:rsidR="0012166E" w:rsidRPr="00E103F9" w:rsidRDefault="0012166E" w:rsidP="001D3588">
            <w:pPr>
              <w:rPr>
                <w:sz w:val="20"/>
                <w:szCs w:val="20"/>
              </w:rPr>
            </w:pPr>
          </w:p>
        </w:tc>
        <w:tc>
          <w:tcPr>
            <w:tcW w:w="1000" w:type="dxa"/>
            <w:tcBorders>
              <w:top w:val="nil"/>
              <w:left w:val="nil"/>
              <w:bottom w:val="nil"/>
              <w:right w:val="nil"/>
            </w:tcBorders>
            <w:shd w:val="clear" w:color="auto" w:fill="auto"/>
            <w:noWrap/>
            <w:vAlign w:val="bottom"/>
            <w:hideMark/>
          </w:tcPr>
          <w:p w:rsidR="0012166E" w:rsidRPr="00E103F9" w:rsidRDefault="0012166E" w:rsidP="001D3588">
            <w:pPr>
              <w:rPr>
                <w:sz w:val="20"/>
                <w:szCs w:val="20"/>
              </w:rPr>
            </w:pPr>
            <w:r w:rsidRPr="00E103F9">
              <w:rPr>
                <w:sz w:val="20"/>
                <w:szCs w:val="20"/>
              </w:rPr>
              <w:t>Ukupno</w:t>
            </w:r>
          </w:p>
        </w:tc>
        <w:tc>
          <w:tcPr>
            <w:tcW w:w="114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12166E" w:rsidRPr="00E103F9" w:rsidRDefault="000B046D" w:rsidP="001D3588">
            <w:pPr>
              <w:jc w:val="right"/>
              <w:rPr>
                <w:b/>
                <w:bCs/>
                <w:sz w:val="20"/>
                <w:szCs w:val="20"/>
              </w:rPr>
            </w:pPr>
            <w:r w:rsidRPr="00E103F9">
              <w:rPr>
                <w:b/>
                <w:bCs/>
                <w:sz w:val="20"/>
                <w:szCs w:val="20"/>
              </w:rPr>
              <w:t>1.745.593</w:t>
            </w:r>
          </w:p>
        </w:tc>
      </w:tr>
    </w:tbl>
    <w:p w:rsidR="00C578D1" w:rsidRDefault="00C578D1" w:rsidP="00E231B8">
      <w:pPr>
        <w:jc w:val="both"/>
        <w:rPr>
          <w:b/>
          <w:bCs/>
          <w:lang w:val="sr-Latn-CS"/>
        </w:rPr>
      </w:pPr>
    </w:p>
    <w:p w:rsidR="009D4A7C" w:rsidRDefault="009D4A7C" w:rsidP="00E231B8">
      <w:pPr>
        <w:jc w:val="both"/>
        <w:rPr>
          <w:b/>
          <w:bCs/>
          <w:lang w:val="sr-Latn-CS"/>
        </w:rPr>
      </w:pPr>
    </w:p>
    <w:p w:rsidR="00D5666E" w:rsidRDefault="00D5666E" w:rsidP="00E231B8">
      <w:pPr>
        <w:jc w:val="both"/>
        <w:rPr>
          <w:b/>
          <w:bCs/>
          <w:lang w:val="sr-Latn-CS"/>
        </w:rPr>
      </w:pPr>
    </w:p>
    <w:p w:rsidR="00D5666E" w:rsidRDefault="00D5666E" w:rsidP="00E231B8">
      <w:pPr>
        <w:jc w:val="both"/>
        <w:rPr>
          <w:b/>
          <w:bCs/>
          <w:lang w:val="sr-Latn-CS"/>
        </w:rPr>
      </w:pPr>
    </w:p>
    <w:p w:rsidR="00E231B8" w:rsidRPr="009D4A7C" w:rsidRDefault="00E231B8" w:rsidP="009D4A7C">
      <w:pPr>
        <w:rPr>
          <w:b/>
          <w:bCs/>
          <w:lang w:val="sr-Latn-CS"/>
        </w:rPr>
      </w:pPr>
      <w:r w:rsidRPr="009D4A7C">
        <w:rPr>
          <w:b/>
          <w:bCs/>
          <w:lang w:val="sr-Latn-CS"/>
        </w:rPr>
        <w:lastRenderedPageBreak/>
        <w:t>3. IZVJEŠTAJ O POSLOVANJU</w:t>
      </w:r>
    </w:p>
    <w:p w:rsidR="00E231B8" w:rsidRPr="009D4A7C" w:rsidRDefault="00E231B8" w:rsidP="009D4A7C">
      <w:pPr>
        <w:rPr>
          <w:b/>
          <w:bCs/>
          <w:lang w:val="sr-Latn-CS"/>
        </w:rPr>
      </w:pPr>
      <w:r w:rsidRPr="009D4A7C">
        <w:rPr>
          <w:b/>
          <w:bCs/>
          <w:lang w:val="sr-Latn-CS"/>
        </w:rPr>
        <w:t>3.1. Opšte napomene</w:t>
      </w:r>
    </w:p>
    <w:p w:rsidR="001D41D4" w:rsidRPr="009D4A7C" w:rsidRDefault="001D41D4" w:rsidP="009D4A7C">
      <w:r w:rsidRPr="009D4A7C">
        <w:t xml:space="preserve">Provođenje investicionih ciljeva odvijalo se </w:t>
      </w:r>
      <w:proofErr w:type="gramStart"/>
      <w:r w:rsidRPr="009D4A7C">
        <w:t>na</w:t>
      </w:r>
      <w:proofErr w:type="gramEnd"/>
      <w:r w:rsidRPr="009D4A7C">
        <w:t xml:space="preserve"> transparentan način, uz poštovanje zakonskih i internih propisa, a sve u cilju restrukturiranja portfelja Fonda na bazi principa sigurnosti, diversifikacije rizika i likvidnosti. </w:t>
      </w:r>
      <w:proofErr w:type="gramStart"/>
      <w:r w:rsidRPr="009D4A7C">
        <w:t>Poslovanje Fonda u 2017.</w:t>
      </w:r>
      <w:proofErr w:type="gramEnd"/>
      <w:r w:rsidRPr="009D4A7C">
        <w:t xml:space="preserve"> </w:t>
      </w:r>
      <w:proofErr w:type="gramStart"/>
      <w:r w:rsidRPr="009D4A7C">
        <w:t>godini</w:t>
      </w:r>
      <w:proofErr w:type="gramEnd"/>
      <w:r w:rsidRPr="009D4A7C">
        <w:t xml:space="preserve"> u najvećoj mjeri se odnosilo na usklađivanje poslovanja i pripremu za otvaranje Fonda, a sve u skladu sa Izmjenama i dopunama Zakona o investicionim fondovima. U vezi </w:t>
      </w:r>
      <w:proofErr w:type="gramStart"/>
      <w:r w:rsidRPr="009D4A7C">
        <w:t>sa</w:t>
      </w:r>
      <w:proofErr w:type="gramEnd"/>
      <w:r w:rsidRPr="009D4A7C">
        <w:t xml:space="preserve"> tim ističemo da je dana 22.11.2016. </w:t>
      </w:r>
      <w:proofErr w:type="gramStart"/>
      <w:r w:rsidRPr="009D4A7C">
        <w:t>godine</w:t>
      </w:r>
      <w:proofErr w:type="gramEnd"/>
      <w:r w:rsidRPr="009D4A7C">
        <w:t xml:space="preserve"> održana  vanredna sjednica skupštine akcionara Fonda na kojoj su donesene odluke o usvajanju Plana aktivnosti usklađivanja ulaganja i izloženosti prema pojedinim licima  te Plana preo</w:t>
      </w:r>
      <w:r w:rsidR="00EE7A6F" w:rsidRPr="009D4A7C">
        <w:t>blikovanja ZIF “Privrednik Invest” ad Banja Luka</w:t>
      </w:r>
      <w:r w:rsidRPr="009D4A7C">
        <w:t>.</w:t>
      </w:r>
    </w:p>
    <w:p w:rsidR="001D41D4" w:rsidRPr="009D4A7C" w:rsidRDefault="001D41D4" w:rsidP="009D4A7C"/>
    <w:p w:rsidR="001D41D4" w:rsidRPr="00D5666E" w:rsidRDefault="001D41D4" w:rsidP="009D4A7C">
      <w:pPr>
        <w:tabs>
          <w:tab w:val="left" w:pos="2415"/>
        </w:tabs>
      </w:pPr>
      <w:r w:rsidRPr="00D5666E">
        <w:t xml:space="preserve">Rješenjem Komisije za hartije </w:t>
      </w:r>
      <w:proofErr w:type="gramStart"/>
      <w:r w:rsidRPr="00D5666E">
        <w:t>od</w:t>
      </w:r>
      <w:proofErr w:type="gramEnd"/>
      <w:r w:rsidRPr="00D5666E">
        <w:t xml:space="preserve"> vrijednosti Republike Sr</w:t>
      </w:r>
      <w:r w:rsidR="00EE7A6F" w:rsidRPr="00D5666E">
        <w:t>pske br. 01-UP-52-900-2-16G/17</w:t>
      </w:r>
      <w:r w:rsidRPr="00D5666E">
        <w:t xml:space="preserve"> od 30.01.2017. </w:t>
      </w:r>
      <w:proofErr w:type="gramStart"/>
      <w:r w:rsidRPr="00D5666E">
        <w:t>godine</w:t>
      </w:r>
      <w:proofErr w:type="gramEnd"/>
      <w:r w:rsidRPr="00D5666E">
        <w:t xml:space="preserve"> društvu “Polara invest” ad Banja Luka dato je odobrenje na:</w:t>
      </w:r>
    </w:p>
    <w:p w:rsidR="001D41D4" w:rsidRPr="00D5666E" w:rsidRDefault="001D41D4" w:rsidP="009D4A7C">
      <w:pPr>
        <w:pStyle w:val="ListParagraph"/>
        <w:numPr>
          <w:ilvl w:val="0"/>
          <w:numId w:val="16"/>
        </w:numPr>
        <w:tabs>
          <w:tab w:val="left" w:pos="2415"/>
        </w:tabs>
        <w:spacing w:after="200" w:line="276" w:lineRule="auto"/>
      </w:pPr>
      <w:r w:rsidRPr="00D5666E">
        <w:t>Plan aktivnosti usklađivanja ulaganja i izloženosti prema pojedinim licima</w:t>
      </w:r>
    </w:p>
    <w:p w:rsidR="001D41D4" w:rsidRPr="00D5666E" w:rsidRDefault="001D41D4" w:rsidP="009D4A7C">
      <w:pPr>
        <w:pStyle w:val="ListParagraph"/>
        <w:numPr>
          <w:ilvl w:val="0"/>
          <w:numId w:val="16"/>
        </w:numPr>
        <w:tabs>
          <w:tab w:val="left" w:pos="2415"/>
        </w:tabs>
        <w:spacing w:after="200" w:line="276" w:lineRule="auto"/>
      </w:pPr>
      <w:r w:rsidRPr="00D5666E">
        <w:t>Plan preoblikovanja</w:t>
      </w:r>
    </w:p>
    <w:p w:rsidR="001D41D4" w:rsidRPr="00D5666E" w:rsidRDefault="00EE7A6F" w:rsidP="009D4A7C">
      <w:pPr>
        <w:pStyle w:val="ListParagraph"/>
        <w:numPr>
          <w:ilvl w:val="0"/>
          <w:numId w:val="16"/>
        </w:numPr>
        <w:tabs>
          <w:tab w:val="left" w:pos="2415"/>
        </w:tabs>
        <w:spacing w:after="200" w:line="276" w:lineRule="auto"/>
      </w:pPr>
      <w:r w:rsidRPr="00D5666E">
        <w:t xml:space="preserve">Statut ZAIF “Privrednik invest” ad Banja Luka- u preoblikovanju  </w:t>
      </w:r>
    </w:p>
    <w:p w:rsidR="001D41D4" w:rsidRPr="00D5666E" w:rsidRDefault="00EE7A6F" w:rsidP="009D4A7C">
      <w:pPr>
        <w:pStyle w:val="ListParagraph"/>
        <w:numPr>
          <w:ilvl w:val="0"/>
          <w:numId w:val="16"/>
        </w:numPr>
        <w:tabs>
          <w:tab w:val="left" w:pos="2415"/>
        </w:tabs>
        <w:spacing w:after="200" w:line="276" w:lineRule="auto"/>
      </w:pPr>
      <w:r w:rsidRPr="00D5666E">
        <w:t>Prospekt ZAIF</w:t>
      </w:r>
      <w:r w:rsidR="001D41D4" w:rsidRPr="00D5666E">
        <w:t xml:space="preserve"> </w:t>
      </w:r>
      <w:r w:rsidRPr="00D5666E">
        <w:t xml:space="preserve">“Privrednik invest” ad Banja Luka- u preoblikovanju </w:t>
      </w:r>
    </w:p>
    <w:p w:rsidR="001D41D4" w:rsidRPr="009D4A7C" w:rsidRDefault="001D41D4" w:rsidP="009D4A7C">
      <w:pPr>
        <w:tabs>
          <w:tab w:val="left" w:pos="2415"/>
        </w:tabs>
        <w:contextualSpacing/>
      </w:pPr>
      <w:proofErr w:type="gramStart"/>
      <w:r w:rsidRPr="009D4A7C">
        <w:t>Dakle, najveći dio aktivnosti Fonda u 2017.</w:t>
      </w:r>
      <w:proofErr w:type="gramEnd"/>
      <w:r w:rsidRPr="009D4A7C">
        <w:t xml:space="preserve"> </w:t>
      </w:r>
      <w:proofErr w:type="gramStart"/>
      <w:r w:rsidRPr="009D4A7C">
        <w:t>godini</w:t>
      </w:r>
      <w:proofErr w:type="gramEnd"/>
      <w:r w:rsidRPr="009D4A7C">
        <w:t xml:space="preserve"> se odnosio na  realizaciju i implementaciju Plana aktivnosti usklađivanja ulaganja kao i Plana preoblikovanja. Ovo se prije svega odnosi </w:t>
      </w:r>
      <w:proofErr w:type="gramStart"/>
      <w:r w:rsidRPr="009D4A7C">
        <w:t>na</w:t>
      </w:r>
      <w:proofErr w:type="gramEnd"/>
      <w:r w:rsidRPr="009D4A7C">
        <w:t xml:space="preserve"> implementaciju Plana aktivnosti usklađivanja ulaganja gdje je neophodno izvršiti odgovarajuće pripreme za otvaranje Fonda, a koje se ogledaju u usklađivanju trenutne strukture ulaganja sa zakonom definisanom strukturom ulaganja otvorenog Fonda te sveukupnu pripremu portfelja Fonda za funkcionisanje u obliku otvorenog Fonda, a ovo se naročito odnosi na uočavanje i rješavanje pitanja likvidnosti Fonda. </w:t>
      </w:r>
    </w:p>
    <w:p w:rsidR="001D41D4" w:rsidRPr="009D4A7C" w:rsidRDefault="001D41D4" w:rsidP="009D4A7C"/>
    <w:p w:rsidR="001D41D4" w:rsidRPr="000D465C" w:rsidRDefault="001D41D4" w:rsidP="000D465C">
      <w:pPr>
        <w:rPr>
          <w:lang w:val="sr-Latn-CS"/>
        </w:rPr>
      </w:pPr>
      <w:r w:rsidRPr="009D4A7C">
        <w:rPr>
          <w:lang w:val="sr-Latn-CS"/>
        </w:rPr>
        <w:t xml:space="preserve">Ulaganje u Fond podrazumijeva izloženost određenim rizicima, koji mogu rezultirati različitim stepenom ostvarenog prinosa. Najznačajniji je tržišni rizik, odnosno rizik promjene cijena finansijskih instrumenata iz portfelja fonda, kojim društvo upravlja adekvatnom politikom diversifikacije i ulaganja u kvalitetne hartije od vrijednosti. Pored toga, na prinos može da utiče i valutni rizik, odnosno promjena kursa domaće valute, što se može umanjiti ulaganjem sredstava u finansijske instrumente u inostranstvu, s obzirom da je najveći procenat portfelja vezan za domaću valutu. Operativni rizik, kao rizik neadekvatnih ili neadekvatno provođenih internih </w:t>
      </w:r>
      <w:r w:rsidRPr="000D465C">
        <w:rPr>
          <w:lang w:val="sr-Latn-CS"/>
        </w:rPr>
        <w:t xml:space="preserve">procedura je smanjen na najmanju moguću mjeru usvajanjem i provođenjem striktnih procedura i investicionog odbora. </w:t>
      </w:r>
    </w:p>
    <w:p w:rsidR="001D41D4" w:rsidRPr="000D465C" w:rsidRDefault="001D41D4" w:rsidP="000D465C">
      <w:pPr>
        <w:rPr>
          <w:lang w:val="sr-Latn-CS"/>
        </w:rPr>
      </w:pPr>
    </w:p>
    <w:p w:rsidR="001D41D4" w:rsidRPr="00C02F12" w:rsidRDefault="006F5741" w:rsidP="00C02F12">
      <w:pPr>
        <w:jc w:val="both"/>
        <w:rPr>
          <w:lang w:val="sr-Latn-CS"/>
        </w:rPr>
      </w:pPr>
      <w:r w:rsidRPr="00C02F12">
        <w:rPr>
          <w:lang w:val="sr-Latn-CS"/>
        </w:rPr>
        <w:t>P</w:t>
      </w:r>
      <w:r w:rsidR="000D465C" w:rsidRPr="00C02F12">
        <w:rPr>
          <w:lang w:val="sr-Latn-CS"/>
        </w:rPr>
        <w:t xml:space="preserve">rilikom investiranja i dezinvestiranja, odnosno kroz rad savjetodavnog organa – </w:t>
      </w:r>
      <w:r w:rsidR="001D41D4" w:rsidRPr="00C02F12">
        <w:rPr>
          <w:lang w:val="sr-Latn-CS"/>
        </w:rPr>
        <w:t>ulaganju u dužničke hartije od vrijednosti, vodi se računa o kreditnom riziku, odnosno stepenu vjerovatnoće da će izdavalac tih hartija biti u mogućnosti da u cjelini izmiri svoje obaveze u momentu dospijeća. Takođe, društvo vodi računa i o politici likvidnosti, to jest, adekvatnom nivou likvidnih sredstava na fondu koja omogućavaju potrebna sredstva za investiranje, kao i svakodnevno funkcionisanje fonda i društva. Pored toga, ostaju rizici promjene opštih ekonomskih, političkih i zakonskih parametara, na šta društvo i fond nemaju</w:t>
      </w:r>
      <w:r w:rsidR="001D41D4" w:rsidRPr="00C02F12">
        <w:rPr>
          <w:color w:val="FF0000"/>
          <w:lang w:val="sr-Latn-CS"/>
        </w:rPr>
        <w:t xml:space="preserve"> </w:t>
      </w:r>
      <w:r w:rsidR="001D41D4" w:rsidRPr="00C02F12">
        <w:rPr>
          <w:lang w:val="sr-Latn-CS"/>
        </w:rPr>
        <w:t>nikakav uticaj, ali moraju biti spremni da na optimalan način iskoriste šanse ili amortizuju prijetnje iz okruženja.</w:t>
      </w:r>
    </w:p>
    <w:p w:rsidR="001D41D4" w:rsidRPr="00C02F12" w:rsidRDefault="001D41D4" w:rsidP="00C02F12">
      <w:pPr>
        <w:ind w:firstLine="720"/>
        <w:jc w:val="both"/>
        <w:rPr>
          <w:color w:val="FF0000"/>
          <w:lang w:val="sr-Latn-CS"/>
        </w:rPr>
      </w:pPr>
    </w:p>
    <w:p w:rsidR="00D4725D" w:rsidRPr="00C02F12" w:rsidRDefault="00E231B8" w:rsidP="00C02F12">
      <w:pPr>
        <w:spacing w:line="360" w:lineRule="auto"/>
        <w:jc w:val="both"/>
        <w:rPr>
          <w:lang w:val="hr-HR"/>
        </w:rPr>
      </w:pPr>
      <w:r w:rsidRPr="00C02F12">
        <w:rPr>
          <w:b/>
          <w:lang w:val="hr-HR"/>
        </w:rPr>
        <w:t>3.2. Aktivnosti korporativnog upravljanja</w:t>
      </w:r>
    </w:p>
    <w:p w:rsidR="00E231B8" w:rsidRPr="00C02F12" w:rsidRDefault="005C1BF0" w:rsidP="00C02F12">
      <w:pPr>
        <w:jc w:val="both"/>
        <w:rPr>
          <w:lang w:val="hr-HR"/>
        </w:rPr>
      </w:pPr>
      <w:proofErr w:type="gramStart"/>
      <w:r w:rsidRPr="00C02F12">
        <w:t>U toku 2017.</w:t>
      </w:r>
      <w:proofErr w:type="gramEnd"/>
      <w:r w:rsidRPr="00C02F12">
        <w:t xml:space="preserve"> </w:t>
      </w:r>
      <w:proofErr w:type="gramStart"/>
      <w:r w:rsidRPr="00C02F12">
        <w:t>godine</w:t>
      </w:r>
      <w:proofErr w:type="gramEnd"/>
      <w:r w:rsidRPr="00C02F12">
        <w:t xml:space="preserve"> </w:t>
      </w:r>
      <w:r w:rsidR="00E231B8" w:rsidRPr="00C02F12">
        <w:t xml:space="preserve">predstavnici Fonda, su kao i u ranijim godinama, aktivno  učestvovali u radu skupština akcionara emitenata iz portfelja Fonda zavisno od visine učešća Fonda u kapitalu pojedinih preduzeća, a sve u svrhu zaštite kapitala Fonda. </w:t>
      </w:r>
    </w:p>
    <w:p w:rsidR="00E231B8" w:rsidRPr="00C02F12" w:rsidRDefault="00E231B8" w:rsidP="00C02F12">
      <w:pPr>
        <w:autoSpaceDE w:val="0"/>
        <w:autoSpaceDN w:val="0"/>
        <w:adjustRightInd w:val="0"/>
        <w:jc w:val="both"/>
      </w:pPr>
      <w:r w:rsidRPr="00C02F12">
        <w:t xml:space="preserve">Društvo održava i kontakte </w:t>
      </w:r>
      <w:proofErr w:type="gramStart"/>
      <w:r w:rsidRPr="00C02F12">
        <w:t>sa</w:t>
      </w:r>
      <w:proofErr w:type="gramEnd"/>
      <w:r w:rsidRPr="00C02F12">
        <w:t xml:space="preserve"> predstavnicima u organima upravljanja i nadzora u preduzećima iz portfelja Fonda, kao i sa predstavnicima drugih Društava za upravljanje kad su u pitanju Skupštine, a sve u cilju usaglašavanja zajedničkih stavova po bitnim pitanjima emitenta.</w:t>
      </w:r>
    </w:p>
    <w:p w:rsidR="00E231B8" w:rsidRPr="00C02F12" w:rsidRDefault="00E231B8" w:rsidP="00C02F12">
      <w:pPr>
        <w:autoSpaceDE w:val="0"/>
        <w:autoSpaceDN w:val="0"/>
        <w:adjustRightInd w:val="0"/>
        <w:jc w:val="both"/>
      </w:pPr>
      <w:r w:rsidRPr="00C02F12">
        <w:t xml:space="preserve">Učešćem u radu </w:t>
      </w:r>
      <w:proofErr w:type="gramStart"/>
      <w:r w:rsidRPr="00C02F12">
        <w:t>na</w:t>
      </w:r>
      <w:proofErr w:type="gramEnd"/>
      <w:r w:rsidRPr="00C02F12">
        <w:t xml:space="preserve"> skupštinama akcionara prikupljale su se informacije koje su potrebne za ocjenu i praćenje poslovanja preduzeća.</w:t>
      </w:r>
    </w:p>
    <w:p w:rsidR="00E231B8" w:rsidRPr="00C02F12" w:rsidRDefault="00E231B8" w:rsidP="00C02F12">
      <w:pPr>
        <w:autoSpaceDE w:val="0"/>
        <w:autoSpaceDN w:val="0"/>
        <w:adjustRightInd w:val="0"/>
        <w:jc w:val="both"/>
        <w:rPr>
          <w:highlight w:val="lightGray"/>
        </w:rPr>
      </w:pPr>
    </w:p>
    <w:p w:rsidR="00E231B8" w:rsidRPr="00C02F12" w:rsidRDefault="00E231B8" w:rsidP="00C02F12">
      <w:pPr>
        <w:autoSpaceDE w:val="0"/>
        <w:autoSpaceDN w:val="0"/>
        <w:adjustRightInd w:val="0"/>
        <w:jc w:val="both"/>
      </w:pPr>
      <w:r w:rsidRPr="00C02F12">
        <w:t xml:space="preserve">Pored učešća </w:t>
      </w:r>
      <w:proofErr w:type="gramStart"/>
      <w:r w:rsidRPr="00C02F12">
        <w:t>na</w:t>
      </w:r>
      <w:proofErr w:type="gramEnd"/>
      <w:r w:rsidRPr="00C02F12">
        <w:t xml:space="preserve"> skupštinama, preduzeti su i koraci kojima se štiti imovina Fonda pokretanjem sudskih postupaka. </w:t>
      </w:r>
    </w:p>
    <w:p w:rsidR="00C85DE7" w:rsidRPr="00C02F12" w:rsidRDefault="00C85DE7" w:rsidP="00C02F12">
      <w:pPr>
        <w:autoSpaceDE w:val="0"/>
        <w:autoSpaceDN w:val="0"/>
        <w:adjustRightInd w:val="0"/>
        <w:jc w:val="both"/>
      </w:pPr>
    </w:p>
    <w:p w:rsidR="00C85DE7" w:rsidRPr="00C02F12" w:rsidRDefault="00C85DE7" w:rsidP="00C02F12">
      <w:pPr>
        <w:autoSpaceDE w:val="0"/>
        <w:autoSpaceDN w:val="0"/>
        <w:adjustRightInd w:val="0"/>
        <w:jc w:val="both"/>
        <w:rPr>
          <w:b/>
        </w:rPr>
      </w:pPr>
      <w:r w:rsidRPr="00C02F12">
        <w:rPr>
          <w:b/>
        </w:rPr>
        <w:t xml:space="preserve">Pregled sudskih postupaka pokrenutih </w:t>
      </w:r>
      <w:proofErr w:type="gramStart"/>
      <w:r w:rsidRPr="00C02F12">
        <w:rPr>
          <w:b/>
        </w:rPr>
        <w:t>od</w:t>
      </w:r>
      <w:proofErr w:type="gramEnd"/>
      <w:r w:rsidRPr="00C02F12">
        <w:rPr>
          <w:b/>
        </w:rPr>
        <w:t xml:space="preserve"> strane Z</w:t>
      </w:r>
      <w:r w:rsidR="001730A7" w:rsidRPr="00C02F12">
        <w:rPr>
          <w:b/>
        </w:rPr>
        <w:t>A</w:t>
      </w:r>
      <w:r w:rsidRPr="00C02F12">
        <w:rPr>
          <w:b/>
        </w:rPr>
        <w:t>IF Privrednik Invest a.d. Banja Luka:</w:t>
      </w:r>
    </w:p>
    <w:p w:rsidR="00C85DE7" w:rsidRPr="00C02F12" w:rsidRDefault="00C85DE7" w:rsidP="00C02F12">
      <w:pPr>
        <w:pStyle w:val="NoSpacing"/>
        <w:jc w:val="both"/>
        <w:rPr>
          <w:rFonts w:ascii="Times New Roman" w:hAnsi="Times New Roman"/>
          <w:sz w:val="24"/>
          <w:szCs w:val="24"/>
        </w:rPr>
      </w:pPr>
      <w:r w:rsidRPr="00C02F12">
        <w:rPr>
          <w:rFonts w:ascii="Times New Roman" w:hAnsi="Times New Roman"/>
          <w:sz w:val="24"/>
          <w:szCs w:val="24"/>
        </w:rPr>
        <w:t>Tužilac: Z</w:t>
      </w:r>
      <w:r w:rsidR="00902AB5" w:rsidRPr="00C02F12">
        <w:rPr>
          <w:rFonts w:ascii="Times New Roman" w:hAnsi="Times New Roman"/>
          <w:sz w:val="24"/>
          <w:szCs w:val="24"/>
        </w:rPr>
        <w:t>A</w:t>
      </w:r>
      <w:r w:rsidRPr="00C02F12">
        <w:rPr>
          <w:rFonts w:ascii="Times New Roman" w:hAnsi="Times New Roman"/>
          <w:sz w:val="24"/>
          <w:szCs w:val="24"/>
        </w:rPr>
        <w:t>IF „Privrednik Invest</w:t>
      </w:r>
      <w:proofErr w:type="gramStart"/>
      <w:r w:rsidRPr="00C02F12">
        <w:rPr>
          <w:rFonts w:ascii="Times New Roman" w:hAnsi="Times New Roman"/>
          <w:sz w:val="24"/>
          <w:szCs w:val="24"/>
        </w:rPr>
        <w:t>“ a.d</w:t>
      </w:r>
      <w:proofErr w:type="gramEnd"/>
      <w:r w:rsidRPr="00C02F12">
        <w:rPr>
          <w:rFonts w:ascii="Times New Roman" w:hAnsi="Times New Roman"/>
          <w:sz w:val="24"/>
          <w:szCs w:val="24"/>
        </w:rPr>
        <w:t>. Banja Luka;</w:t>
      </w:r>
    </w:p>
    <w:p w:rsidR="00C85DE7" w:rsidRPr="00C02F12" w:rsidRDefault="00C85DE7" w:rsidP="00C02F12">
      <w:pPr>
        <w:pStyle w:val="NoSpacing"/>
        <w:jc w:val="both"/>
        <w:rPr>
          <w:rFonts w:ascii="Times New Roman" w:hAnsi="Times New Roman"/>
          <w:sz w:val="24"/>
          <w:szCs w:val="24"/>
        </w:rPr>
      </w:pPr>
      <w:r w:rsidRPr="00C02F12">
        <w:rPr>
          <w:rFonts w:ascii="Times New Roman" w:hAnsi="Times New Roman"/>
          <w:sz w:val="24"/>
          <w:szCs w:val="24"/>
        </w:rPr>
        <w:t>Tuženi: „Unis fabrika cijevi</w:t>
      </w:r>
      <w:proofErr w:type="gramStart"/>
      <w:r w:rsidRPr="00C02F12">
        <w:rPr>
          <w:rFonts w:ascii="Times New Roman" w:hAnsi="Times New Roman"/>
          <w:sz w:val="24"/>
          <w:szCs w:val="24"/>
        </w:rPr>
        <w:t>“ a.d</w:t>
      </w:r>
      <w:proofErr w:type="gramEnd"/>
      <w:r w:rsidRPr="00C02F12">
        <w:rPr>
          <w:rFonts w:ascii="Times New Roman" w:hAnsi="Times New Roman"/>
          <w:sz w:val="24"/>
          <w:szCs w:val="24"/>
        </w:rPr>
        <w:t>. Derventa</w:t>
      </w:r>
    </w:p>
    <w:p w:rsidR="00C85DE7" w:rsidRPr="00C02F12" w:rsidRDefault="00C85DE7" w:rsidP="00C02F12">
      <w:pPr>
        <w:pStyle w:val="NoSpacing"/>
        <w:jc w:val="both"/>
        <w:rPr>
          <w:rFonts w:ascii="Times New Roman" w:hAnsi="Times New Roman"/>
          <w:sz w:val="24"/>
          <w:szCs w:val="24"/>
        </w:rPr>
      </w:pPr>
      <w:r w:rsidRPr="00C02F12">
        <w:rPr>
          <w:rFonts w:ascii="Times New Roman" w:hAnsi="Times New Roman"/>
          <w:sz w:val="24"/>
          <w:szCs w:val="24"/>
        </w:rPr>
        <w:t>Osnov spora: Otkup akcija nesaglasnog akcionara</w:t>
      </w:r>
    </w:p>
    <w:p w:rsidR="00C85DE7" w:rsidRPr="00C02F12" w:rsidRDefault="003B1090" w:rsidP="00C02F12">
      <w:pPr>
        <w:pStyle w:val="NoSpacing"/>
        <w:jc w:val="both"/>
        <w:rPr>
          <w:rFonts w:ascii="Times New Roman" w:hAnsi="Times New Roman"/>
          <w:sz w:val="24"/>
          <w:szCs w:val="24"/>
        </w:rPr>
      </w:pPr>
      <w:r w:rsidRPr="00C02F12">
        <w:rPr>
          <w:rFonts w:ascii="Times New Roman" w:hAnsi="Times New Roman"/>
          <w:sz w:val="24"/>
          <w:szCs w:val="24"/>
        </w:rPr>
        <w:t xml:space="preserve">Vrijednost spora: </w:t>
      </w:r>
      <w:r w:rsidRPr="00C02F12">
        <w:rPr>
          <w:rStyle w:val="FontStyle39"/>
          <w:color w:val="auto"/>
          <w:sz w:val="24"/>
          <w:szCs w:val="24"/>
          <w:lang w:val="sr-Latn-CS" w:eastAsia="sr-Latn-CS"/>
        </w:rPr>
        <w:t>1.246.831KM</w:t>
      </w:r>
      <w:r w:rsidR="00C85DE7" w:rsidRPr="00C02F12">
        <w:rPr>
          <w:rFonts w:ascii="Times New Roman" w:hAnsi="Times New Roman"/>
          <w:sz w:val="24"/>
          <w:szCs w:val="24"/>
        </w:rPr>
        <w:t xml:space="preserve"> KM;</w:t>
      </w:r>
    </w:p>
    <w:p w:rsidR="00C85DE7" w:rsidRPr="00C02F12" w:rsidRDefault="00C85DE7" w:rsidP="00C02F12">
      <w:pPr>
        <w:pStyle w:val="NoSpacing"/>
        <w:jc w:val="both"/>
        <w:rPr>
          <w:rFonts w:ascii="Times New Roman" w:hAnsi="Times New Roman"/>
          <w:sz w:val="24"/>
          <w:szCs w:val="24"/>
        </w:rPr>
      </w:pPr>
      <w:r w:rsidRPr="00C02F12">
        <w:rPr>
          <w:rFonts w:ascii="Times New Roman" w:hAnsi="Times New Roman"/>
          <w:sz w:val="24"/>
          <w:szCs w:val="24"/>
        </w:rPr>
        <w:t>Postupajući sud: Okružni privredni sud Doboj.</w:t>
      </w:r>
    </w:p>
    <w:p w:rsidR="00516D08" w:rsidRPr="00C02F12" w:rsidRDefault="00C85DE7" w:rsidP="00C02F12">
      <w:pPr>
        <w:pStyle w:val="NoSpacing"/>
        <w:spacing w:line="276" w:lineRule="auto"/>
        <w:jc w:val="both"/>
        <w:rPr>
          <w:rFonts w:ascii="Times New Roman" w:hAnsi="Times New Roman"/>
          <w:sz w:val="24"/>
          <w:szCs w:val="24"/>
        </w:rPr>
      </w:pPr>
      <w:r w:rsidRPr="00C02F12">
        <w:rPr>
          <w:rFonts w:ascii="Times New Roman" w:hAnsi="Times New Roman"/>
          <w:sz w:val="24"/>
          <w:szCs w:val="24"/>
        </w:rPr>
        <w:t>Nad „Unis fabrika cijevi</w:t>
      </w:r>
      <w:proofErr w:type="gramStart"/>
      <w:r w:rsidRPr="00C02F12">
        <w:rPr>
          <w:rFonts w:ascii="Times New Roman" w:hAnsi="Times New Roman"/>
          <w:sz w:val="24"/>
          <w:szCs w:val="24"/>
        </w:rPr>
        <w:t>“ a.d</w:t>
      </w:r>
      <w:proofErr w:type="gramEnd"/>
      <w:r w:rsidRPr="00C02F12">
        <w:rPr>
          <w:rFonts w:ascii="Times New Roman" w:hAnsi="Times New Roman"/>
          <w:sz w:val="24"/>
          <w:szCs w:val="24"/>
        </w:rPr>
        <w:t xml:space="preserve">. Derventa je otvoren stečaj (postupak restrukturanja) - obustavljeni svi parnični postupci. Priznato potraživanje za Fond </w:t>
      </w:r>
      <w:proofErr w:type="gramStart"/>
      <w:r w:rsidRPr="00C02F12">
        <w:rPr>
          <w:rFonts w:ascii="Times New Roman" w:hAnsi="Times New Roman"/>
          <w:sz w:val="24"/>
          <w:szCs w:val="24"/>
        </w:rPr>
        <w:t xml:space="preserve">iznosi  </w:t>
      </w:r>
      <w:r w:rsidRPr="00C02F12">
        <w:rPr>
          <w:rStyle w:val="FontStyle39"/>
          <w:color w:val="auto"/>
          <w:sz w:val="24"/>
          <w:szCs w:val="24"/>
          <w:lang w:val="sr-Latn-CS" w:eastAsia="sr-Latn-CS"/>
        </w:rPr>
        <w:t>498.733,00</w:t>
      </w:r>
      <w:proofErr w:type="gramEnd"/>
      <w:r w:rsidRPr="00C02F12">
        <w:rPr>
          <w:rStyle w:val="FontStyle39"/>
          <w:color w:val="auto"/>
          <w:sz w:val="24"/>
          <w:szCs w:val="24"/>
          <w:lang w:val="sr-Latn-CS" w:eastAsia="sr-Latn-CS"/>
        </w:rPr>
        <w:t xml:space="preserve"> KM </w:t>
      </w:r>
      <w:r w:rsidRPr="00C02F12">
        <w:rPr>
          <w:rFonts w:ascii="Times New Roman" w:hAnsi="Times New Roman"/>
          <w:sz w:val="24"/>
          <w:szCs w:val="24"/>
        </w:rPr>
        <w:t>KM.</w:t>
      </w:r>
    </w:p>
    <w:p w:rsidR="00145394" w:rsidRPr="00C02F12" w:rsidRDefault="00145394" w:rsidP="00C02F12">
      <w:pPr>
        <w:pStyle w:val="NoSpacing"/>
        <w:spacing w:line="276" w:lineRule="auto"/>
        <w:jc w:val="both"/>
        <w:rPr>
          <w:rFonts w:ascii="Times New Roman" w:hAnsi="Times New Roman"/>
          <w:b/>
          <w:bCs/>
          <w:i/>
          <w:iCs/>
          <w:sz w:val="24"/>
          <w:szCs w:val="24"/>
        </w:rPr>
      </w:pPr>
    </w:p>
    <w:p w:rsidR="007601EE" w:rsidRPr="00C02F12" w:rsidRDefault="007601EE" w:rsidP="00C02F12">
      <w:pPr>
        <w:pStyle w:val="NoSpacing"/>
        <w:spacing w:line="276" w:lineRule="auto"/>
        <w:jc w:val="both"/>
        <w:rPr>
          <w:rFonts w:ascii="Times New Roman" w:hAnsi="Times New Roman"/>
          <w:sz w:val="24"/>
          <w:szCs w:val="24"/>
        </w:rPr>
      </w:pPr>
      <w:r w:rsidRPr="00C02F12">
        <w:rPr>
          <w:rFonts w:ascii="Times New Roman" w:hAnsi="Times New Roman"/>
          <w:b/>
          <w:bCs/>
          <w:i/>
          <w:iCs/>
          <w:sz w:val="24"/>
          <w:szCs w:val="24"/>
        </w:rPr>
        <w:t>Sporovi pokrenuti protiv ZAIF „Privrednik Invest</w:t>
      </w:r>
      <w:proofErr w:type="gramStart"/>
      <w:r w:rsidRPr="00C02F12">
        <w:rPr>
          <w:rFonts w:ascii="Times New Roman" w:hAnsi="Times New Roman"/>
          <w:b/>
          <w:bCs/>
          <w:i/>
          <w:iCs/>
          <w:sz w:val="24"/>
          <w:szCs w:val="24"/>
        </w:rPr>
        <w:t>“ a.d</w:t>
      </w:r>
      <w:proofErr w:type="gramEnd"/>
      <w:r w:rsidRPr="00C02F12">
        <w:rPr>
          <w:rFonts w:ascii="Times New Roman" w:hAnsi="Times New Roman"/>
          <w:b/>
          <w:bCs/>
          <w:i/>
          <w:iCs/>
          <w:sz w:val="24"/>
          <w:szCs w:val="24"/>
        </w:rPr>
        <w:t>. Banja Luka</w:t>
      </w:r>
    </w:p>
    <w:p w:rsidR="00C501DC" w:rsidRDefault="007601EE" w:rsidP="00C501DC">
      <w:pPr>
        <w:pStyle w:val="NoSpacing"/>
        <w:spacing w:line="276" w:lineRule="auto"/>
        <w:jc w:val="both"/>
        <w:rPr>
          <w:rFonts w:ascii="Times New Roman" w:hAnsi="Times New Roman"/>
          <w:bCs/>
          <w:i/>
          <w:iCs/>
          <w:sz w:val="24"/>
          <w:szCs w:val="24"/>
        </w:rPr>
      </w:pPr>
      <w:r w:rsidRPr="00C02F12">
        <w:rPr>
          <w:rFonts w:ascii="Times New Roman" w:hAnsi="Times New Roman"/>
          <w:bCs/>
          <w:i/>
          <w:iCs/>
          <w:sz w:val="24"/>
          <w:szCs w:val="24"/>
        </w:rPr>
        <w:t>P</w:t>
      </w:r>
      <w:r w:rsidR="00BF555D" w:rsidRPr="00C02F12">
        <w:rPr>
          <w:rFonts w:ascii="Times New Roman" w:hAnsi="Times New Roman"/>
          <w:bCs/>
          <w:i/>
          <w:iCs/>
          <w:sz w:val="24"/>
          <w:szCs w:val="24"/>
        </w:rPr>
        <w:t>rema</w:t>
      </w:r>
      <w:r w:rsidRPr="00C02F12">
        <w:rPr>
          <w:rFonts w:ascii="Times New Roman" w:hAnsi="Times New Roman"/>
          <w:bCs/>
          <w:i/>
          <w:iCs/>
          <w:sz w:val="24"/>
          <w:szCs w:val="24"/>
        </w:rPr>
        <w:t xml:space="preserve"> saznanjima </w:t>
      </w:r>
      <w:r w:rsidR="00BF555D" w:rsidRPr="00C02F12">
        <w:rPr>
          <w:rFonts w:ascii="Times New Roman" w:hAnsi="Times New Roman"/>
          <w:bCs/>
          <w:i/>
          <w:iCs/>
          <w:sz w:val="24"/>
          <w:szCs w:val="24"/>
        </w:rPr>
        <w:t>uprave Društva</w:t>
      </w:r>
      <w:r w:rsidRPr="00C02F12">
        <w:rPr>
          <w:rFonts w:ascii="Times New Roman" w:hAnsi="Times New Roman"/>
          <w:bCs/>
          <w:i/>
          <w:iCs/>
          <w:sz w:val="24"/>
          <w:szCs w:val="24"/>
        </w:rPr>
        <w:t xml:space="preserve"> </w:t>
      </w:r>
      <w:proofErr w:type="gramStart"/>
      <w:r w:rsidR="00BF555D" w:rsidRPr="00C02F12">
        <w:rPr>
          <w:rFonts w:ascii="Times New Roman" w:hAnsi="Times New Roman"/>
          <w:bCs/>
          <w:i/>
          <w:iCs/>
          <w:sz w:val="24"/>
          <w:szCs w:val="24"/>
        </w:rPr>
        <w:t>nema</w:t>
      </w:r>
      <w:proofErr w:type="gramEnd"/>
      <w:r w:rsidR="00BF555D" w:rsidRPr="00C02F12">
        <w:rPr>
          <w:rFonts w:ascii="Times New Roman" w:hAnsi="Times New Roman"/>
          <w:bCs/>
          <w:i/>
          <w:iCs/>
          <w:sz w:val="24"/>
          <w:szCs w:val="24"/>
        </w:rPr>
        <w:t xml:space="preserve"> </w:t>
      </w:r>
      <w:r w:rsidRPr="00C02F12">
        <w:rPr>
          <w:rFonts w:ascii="Times New Roman" w:hAnsi="Times New Roman"/>
          <w:bCs/>
          <w:i/>
          <w:iCs/>
          <w:sz w:val="24"/>
          <w:szCs w:val="24"/>
        </w:rPr>
        <w:t>pokrenutih sudskih sporova</w:t>
      </w:r>
      <w:r w:rsidR="00BF555D" w:rsidRPr="00C02F12">
        <w:rPr>
          <w:rFonts w:ascii="Times New Roman" w:hAnsi="Times New Roman"/>
          <w:bCs/>
          <w:i/>
          <w:iCs/>
          <w:sz w:val="24"/>
          <w:szCs w:val="24"/>
        </w:rPr>
        <w:t xml:space="preserve"> </w:t>
      </w:r>
      <w:r w:rsidR="00DA6848" w:rsidRPr="00C02F12">
        <w:rPr>
          <w:rFonts w:ascii="Times New Roman" w:hAnsi="Times New Roman"/>
          <w:bCs/>
          <w:i/>
          <w:iCs/>
          <w:sz w:val="24"/>
          <w:szCs w:val="24"/>
        </w:rPr>
        <w:t>u kojima je fond tužena strana.</w:t>
      </w:r>
    </w:p>
    <w:p w:rsidR="00DB6C7B" w:rsidRPr="00C501DC" w:rsidRDefault="00DB6C7B" w:rsidP="00C501DC">
      <w:pPr>
        <w:pStyle w:val="NoSpacing"/>
        <w:spacing w:line="276" w:lineRule="auto"/>
        <w:jc w:val="both"/>
        <w:rPr>
          <w:rFonts w:ascii="Times New Roman" w:hAnsi="Times New Roman"/>
          <w:bCs/>
          <w:i/>
          <w:iCs/>
          <w:sz w:val="24"/>
          <w:szCs w:val="24"/>
        </w:rPr>
      </w:pPr>
      <w:r w:rsidRPr="00A14488">
        <w:rPr>
          <w:rFonts w:ascii="Times New Roman" w:hAnsi="Times New Roman"/>
          <w:b/>
          <w:bCs/>
        </w:rPr>
        <w:lastRenderedPageBreak/>
        <w:t xml:space="preserve">3.3. Poslovanje </w:t>
      </w:r>
      <w:proofErr w:type="gramStart"/>
      <w:r w:rsidRPr="00A14488">
        <w:rPr>
          <w:rFonts w:ascii="Times New Roman" w:hAnsi="Times New Roman"/>
          <w:b/>
          <w:bCs/>
        </w:rPr>
        <w:t>fonda</w:t>
      </w:r>
      <w:proofErr w:type="gramEnd"/>
    </w:p>
    <w:p w:rsidR="00DB6C7B" w:rsidRPr="00A14488" w:rsidRDefault="00DB6C7B" w:rsidP="00A14488">
      <w:pPr>
        <w:pStyle w:val="BodyText"/>
        <w:jc w:val="left"/>
        <w:rPr>
          <w:rFonts w:ascii="Times New Roman" w:hAnsi="Times New Roman" w:cs="Times New Roman"/>
        </w:rPr>
      </w:pPr>
      <w:r w:rsidRPr="00A14488">
        <w:rPr>
          <w:rFonts w:ascii="Times New Roman" w:hAnsi="Times New Roman" w:cs="Times New Roman"/>
          <w:lang w:val="en-US"/>
        </w:rPr>
        <w:t xml:space="preserve">Poslovanje </w:t>
      </w:r>
      <w:proofErr w:type="gramStart"/>
      <w:r w:rsidRPr="00A14488">
        <w:rPr>
          <w:rFonts w:ascii="Times New Roman" w:hAnsi="Times New Roman" w:cs="Times New Roman"/>
          <w:lang w:val="en-US"/>
        </w:rPr>
        <w:t>fonda</w:t>
      </w:r>
      <w:proofErr w:type="gramEnd"/>
      <w:r w:rsidRPr="00A14488">
        <w:rPr>
          <w:rFonts w:ascii="Times New Roman" w:hAnsi="Times New Roman" w:cs="Times New Roman"/>
        </w:rPr>
        <w:t xml:space="preserve"> odvijal</w:t>
      </w:r>
      <w:r w:rsidRPr="00A14488">
        <w:rPr>
          <w:rFonts w:ascii="Times New Roman" w:hAnsi="Times New Roman" w:cs="Times New Roman"/>
          <w:lang w:val="en-US"/>
        </w:rPr>
        <w:t>o</w:t>
      </w:r>
      <w:r w:rsidRPr="00A14488">
        <w:rPr>
          <w:rFonts w:ascii="Times New Roman" w:hAnsi="Times New Roman" w:cs="Times New Roman"/>
        </w:rPr>
        <w:t xml:space="preserve"> se, kao i prethodnih godina, u granicama zadatim prije svega stanjem na tržištu kapitala. Poslovna politika Fonda provodila se na prospektom definisanim ciljevima</w:t>
      </w:r>
      <w:r w:rsidRPr="00A14488">
        <w:rPr>
          <w:rFonts w:ascii="Times New Roman" w:hAnsi="Times New Roman" w:cs="Times New Roman"/>
          <w:lang w:val="en-US"/>
        </w:rPr>
        <w:t xml:space="preserve"> </w:t>
      </w:r>
      <w:r w:rsidRPr="00A14488">
        <w:rPr>
          <w:rFonts w:ascii="Times New Roman" w:hAnsi="Times New Roman" w:cs="Times New Roman"/>
        </w:rPr>
        <w:t>i zakonskom okviru.</w:t>
      </w:r>
    </w:p>
    <w:p w:rsidR="00DB6C7B" w:rsidRPr="00A14488" w:rsidRDefault="00DB6C7B" w:rsidP="00A14488">
      <w:pPr>
        <w:pStyle w:val="BodyText"/>
        <w:jc w:val="left"/>
        <w:rPr>
          <w:rFonts w:ascii="Times New Roman" w:hAnsi="Times New Roman" w:cs="Times New Roman"/>
        </w:rPr>
      </w:pPr>
      <w:r w:rsidRPr="00A14488">
        <w:rPr>
          <w:rFonts w:ascii="Times New Roman" w:hAnsi="Times New Roman" w:cs="Times New Roman"/>
        </w:rPr>
        <w:t xml:space="preserve">Težište aktivnosti dato je na efikasno upravljanje Fondom u cilju povećanja neto vrijednosti Fonda kroz obavljanje sljedećih aktivnosti: </w:t>
      </w:r>
    </w:p>
    <w:p w:rsidR="00DB6C7B" w:rsidRPr="00A14488" w:rsidRDefault="00DB6C7B" w:rsidP="00A14488">
      <w:pPr>
        <w:pStyle w:val="BodyText"/>
        <w:numPr>
          <w:ilvl w:val="0"/>
          <w:numId w:val="14"/>
        </w:numPr>
        <w:jc w:val="left"/>
        <w:rPr>
          <w:rFonts w:ascii="Times New Roman" w:hAnsi="Times New Roman" w:cs="Times New Roman"/>
        </w:rPr>
      </w:pPr>
      <w:r w:rsidRPr="00A14488">
        <w:rPr>
          <w:rFonts w:ascii="Times New Roman" w:hAnsi="Times New Roman" w:cs="Times New Roman"/>
        </w:rPr>
        <w:t>kreiranje poslovne politike u preduzećima u kojima imamo uticaj,</w:t>
      </w:r>
    </w:p>
    <w:p w:rsidR="00DB6C7B" w:rsidRPr="00A14488" w:rsidRDefault="00DB6C7B" w:rsidP="00A14488">
      <w:pPr>
        <w:pStyle w:val="BodyText"/>
        <w:numPr>
          <w:ilvl w:val="0"/>
          <w:numId w:val="14"/>
        </w:numPr>
        <w:jc w:val="left"/>
        <w:rPr>
          <w:rFonts w:ascii="Times New Roman" w:hAnsi="Times New Roman" w:cs="Times New Roman"/>
        </w:rPr>
      </w:pPr>
      <w:r w:rsidRPr="00A14488">
        <w:rPr>
          <w:rFonts w:ascii="Times New Roman" w:hAnsi="Times New Roman" w:cs="Times New Roman"/>
        </w:rPr>
        <w:t xml:space="preserve">restrukturiranje portfelja prodajom nelikvidnih akcija, </w:t>
      </w:r>
    </w:p>
    <w:p w:rsidR="00DB6C7B" w:rsidRPr="009C57D8" w:rsidRDefault="00DB6C7B" w:rsidP="00A14488">
      <w:pPr>
        <w:pStyle w:val="BodyText"/>
        <w:numPr>
          <w:ilvl w:val="0"/>
          <w:numId w:val="14"/>
        </w:numPr>
        <w:jc w:val="left"/>
        <w:rPr>
          <w:rFonts w:ascii="Times New Roman" w:hAnsi="Times New Roman" w:cs="Times New Roman"/>
        </w:rPr>
      </w:pPr>
      <w:r w:rsidRPr="009C57D8">
        <w:rPr>
          <w:rFonts w:ascii="Times New Roman" w:hAnsi="Times New Roman" w:cs="Times New Roman"/>
        </w:rPr>
        <w:t>kupovina likvidnih akcija u cilju poboljšanja likvidnosti portfelja</w:t>
      </w:r>
    </w:p>
    <w:p w:rsidR="00DB6C7B" w:rsidRPr="00A14488" w:rsidRDefault="00DB6C7B" w:rsidP="00A14488">
      <w:pPr>
        <w:pStyle w:val="BodyText"/>
        <w:numPr>
          <w:ilvl w:val="0"/>
          <w:numId w:val="14"/>
        </w:numPr>
        <w:jc w:val="left"/>
        <w:rPr>
          <w:rFonts w:ascii="Times New Roman" w:hAnsi="Times New Roman" w:cs="Times New Roman"/>
        </w:rPr>
      </w:pPr>
      <w:r w:rsidRPr="00A14488">
        <w:rPr>
          <w:rFonts w:ascii="Times New Roman" w:hAnsi="Times New Roman" w:cs="Times New Roman"/>
        </w:rPr>
        <w:t>kadrovsko osposobljavanje menadžmenta Društva i predstavnika Fonda u Upravnim i Nadzornim odborima preduzeća u kojima su izabrani,</w:t>
      </w:r>
    </w:p>
    <w:p w:rsidR="00DB6C7B" w:rsidRPr="000C6EB4" w:rsidRDefault="00DB6C7B" w:rsidP="00A14488">
      <w:pPr>
        <w:pStyle w:val="BodyText"/>
        <w:numPr>
          <w:ilvl w:val="0"/>
          <w:numId w:val="14"/>
        </w:numPr>
        <w:jc w:val="left"/>
        <w:rPr>
          <w:rFonts w:ascii="Times New Roman" w:hAnsi="Times New Roman" w:cs="Times New Roman"/>
        </w:rPr>
      </w:pPr>
      <w:r w:rsidRPr="000C6EB4">
        <w:rPr>
          <w:rFonts w:ascii="Times New Roman" w:hAnsi="Times New Roman" w:cs="Times New Roman"/>
        </w:rPr>
        <w:t>komunikacija sa akcionarima i javnošću.</w:t>
      </w:r>
    </w:p>
    <w:p w:rsidR="00E231B8" w:rsidRPr="000C6EB4" w:rsidRDefault="00E231B8" w:rsidP="00A14488">
      <w:pPr>
        <w:pStyle w:val="Style10"/>
        <w:widowControl/>
        <w:tabs>
          <w:tab w:val="left" w:pos="1560"/>
        </w:tabs>
        <w:spacing w:before="62" w:line="240" w:lineRule="auto"/>
        <w:jc w:val="left"/>
        <w:rPr>
          <w:rStyle w:val="FontStyle39"/>
          <w:color w:val="auto"/>
          <w:sz w:val="24"/>
          <w:szCs w:val="24"/>
          <w:lang w:val="sr-Latn-CS" w:eastAsia="sr-Latn-CS"/>
        </w:rPr>
      </w:pPr>
    </w:p>
    <w:p w:rsidR="00E231B8" w:rsidRPr="00C558D3" w:rsidRDefault="00E231B8" w:rsidP="00C558D3">
      <w:pPr>
        <w:pStyle w:val="Style10"/>
        <w:widowControl/>
        <w:tabs>
          <w:tab w:val="left" w:pos="1560"/>
        </w:tabs>
        <w:spacing w:before="14" w:line="240" w:lineRule="auto"/>
        <w:rPr>
          <w:rStyle w:val="FontStyle39"/>
          <w:b/>
          <w:color w:val="auto"/>
          <w:sz w:val="24"/>
          <w:szCs w:val="24"/>
          <w:lang w:val="sr-Latn-CS" w:eastAsia="sr-Latn-CS"/>
        </w:rPr>
      </w:pPr>
      <w:r w:rsidRPr="00C558D3">
        <w:rPr>
          <w:rStyle w:val="FontStyle39"/>
          <w:b/>
          <w:color w:val="auto"/>
          <w:sz w:val="24"/>
          <w:szCs w:val="24"/>
          <w:lang w:val="sr-Latn-CS" w:eastAsia="sr-Latn-CS"/>
        </w:rPr>
        <w:t>3.</w:t>
      </w:r>
      <w:r w:rsidR="00DB6C7B" w:rsidRPr="00C558D3">
        <w:rPr>
          <w:rStyle w:val="FontStyle39"/>
          <w:b/>
          <w:color w:val="auto"/>
          <w:sz w:val="24"/>
          <w:szCs w:val="24"/>
          <w:lang w:val="sr-Latn-CS" w:eastAsia="sr-Latn-CS"/>
        </w:rPr>
        <w:t>3.</w:t>
      </w:r>
      <w:r w:rsidRPr="00C558D3">
        <w:rPr>
          <w:rStyle w:val="FontStyle39"/>
          <w:b/>
          <w:color w:val="auto"/>
          <w:sz w:val="24"/>
          <w:szCs w:val="24"/>
          <w:lang w:val="sr-Latn-CS" w:eastAsia="sr-Latn-CS"/>
        </w:rPr>
        <w:t>1.Kupovina hartija od vrijednosti</w:t>
      </w:r>
    </w:p>
    <w:p w:rsidR="007D21AD" w:rsidRPr="00C558D3" w:rsidRDefault="007D21AD" w:rsidP="00C558D3">
      <w:pPr>
        <w:pStyle w:val="BodyText"/>
        <w:ind w:left="60"/>
        <w:rPr>
          <w:rFonts w:ascii="Times New Roman" w:hAnsi="Times New Roman" w:cs="Times New Roman"/>
          <w:b/>
          <w:color w:val="FF0000"/>
        </w:rPr>
      </w:pPr>
      <w:proofErr w:type="gramStart"/>
      <w:r w:rsidRPr="00C558D3">
        <w:rPr>
          <w:rFonts w:ascii="Times New Roman" w:hAnsi="Times New Roman" w:cs="Times New Roman"/>
          <w:lang w:val="en-US"/>
        </w:rPr>
        <w:t xml:space="preserve">U toku </w:t>
      </w:r>
      <w:r w:rsidRPr="00C558D3">
        <w:rPr>
          <w:rFonts w:ascii="Times New Roman" w:hAnsi="Times New Roman" w:cs="Times New Roman"/>
        </w:rPr>
        <w:t>2017.</w:t>
      </w:r>
      <w:proofErr w:type="gramEnd"/>
      <w:r w:rsidRPr="00C558D3">
        <w:rPr>
          <w:rFonts w:ascii="Times New Roman" w:hAnsi="Times New Roman" w:cs="Times New Roman"/>
        </w:rPr>
        <w:t xml:space="preserve"> godine nije se vršilo značajnije restruktuiranje portfelja Fonda u smislu kupovnih aktivnosti.  Nakon održane Skupštine akcionara, na kojoj su usvojeni Planovi preoblikovanja i  usklađivanja sve aktivnosti u vezi sa restruktuiranjem portfelja Fonda u 2017. godini zasnivaju se, prije svega, na pokušaju usklađivanja ulaganja, odnosno sprovođenju Planova.</w:t>
      </w:r>
    </w:p>
    <w:p w:rsidR="007D21AD" w:rsidRPr="00C558D3" w:rsidRDefault="007D21AD" w:rsidP="00C558D3">
      <w:pPr>
        <w:spacing w:line="340" w:lineRule="exact"/>
        <w:jc w:val="both"/>
        <w:rPr>
          <w:color w:val="FF0000"/>
        </w:rPr>
      </w:pPr>
    </w:p>
    <w:p w:rsidR="00E231B8" w:rsidRPr="00C558D3" w:rsidRDefault="00801B65" w:rsidP="00C558D3">
      <w:pPr>
        <w:pStyle w:val="Style10"/>
        <w:widowControl/>
        <w:tabs>
          <w:tab w:val="left" w:pos="1560"/>
        </w:tabs>
        <w:spacing w:before="14" w:line="240" w:lineRule="auto"/>
        <w:rPr>
          <w:rStyle w:val="FontStyle39"/>
          <w:color w:val="auto"/>
          <w:sz w:val="24"/>
          <w:szCs w:val="24"/>
          <w:lang w:val="sr-Latn-CS" w:eastAsia="sr-Latn-CS"/>
        </w:rPr>
      </w:pPr>
      <w:r w:rsidRPr="00C558D3">
        <w:rPr>
          <w:rStyle w:val="FontStyle39"/>
          <w:color w:val="auto"/>
          <w:sz w:val="24"/>
          <w:szCs w:val="24"/>
          <w:lang w:val="sr-Latn-CS" w:eastAsia="sr-Latn-CS"/>
        </w:rPr>
        <w:t xml:space="preserve">U </w:t>
      </w:r>
      <w:r w:rsidR="007D21AD" w:rsidRPr="00C558D3">
        <w:rPr>
          <w:rStyle w:val="FontStyle39"/>
          <w:color w:val="auto"/>
          <w:sz w:val="24"/>
          <w:szCs w:val="24"/>
          <w:lang w:val="sr-Latn-CS" w:eastAsia="sr-Latn-CS"/>
        </w:rPr>
        <w:t xml:space="preserve"> toku 2017. godine</w:t>
      </w:r>
      <w:r w:rsidR="008B21C2" w:rsidRPr="00C558D3">
        <w:rPr>
          <w:rStyle w:val="FontStyle39"/>
          <w:color w:val="auto"/>
          <w:sz w:val="24"/>
          <w:szCs w:val="24"/>
          <w:lang w:val="sr-Latn-CS" w:eastAsia="sr-Latn-CS"/>
        </w:rPr>
        <w:t xml:space="preserve"> </w:t>
      </w:r>
      <w:r w:rsidR="00715091" w:rsidRPr="00C558D3">
        <w:rPr>
          <w:rStyle w:val="FontStyle39"/>
          <w:color w:val="auto"/>
          <w:sz w:val="24"/>
          <w:szCs w:val="24"/>
          <w:lang w:val="sr-Latn-CS" w:eastAsia="sr-Latn-CS"/>
        </w:rPr>
        <w:t xml:space="preserve">desile </w:t>
      </w:r>
      <w:r w:rsidR="008B21C2" w:rsidRPr="00C558D3">
        <w:rPr>
          <w:rStyle w:val="FontStyle39"/>
          <w:color w:val="auto"/>
          <w:sz w:val="24"/>
          <w:szCs w:val="24"/>
          <w:lang w:val="sr-Latn-CS" w:eastAsia="sr-Latn-CS"/>
        </w:rPr>
        <w:t>su se određen</w:t>
      </w:r>
      <w:r w:rsidR="00715091" w:rsidRPr="00C558D3">
        <w:rPr>
          <w:rStyle w:val="FontStyle39"/>
          <w:color w:val="auto"/>
          <w:sz w:val="24"/>
          <w:szCs w:val="24"/>
          <w:lang w:val="sr-Latn-CS" w:eastAsia="sr-Latn-CS"/>
        </w:rPr>
        <w:t xml:space="preserve">e promjene </w:t>
      </w:r>
      <w:r w:rsidR="008B21C2" w:rsidRPr="00C558D3">
        <w:rPr>
          <w:rStyle w:val="FontStyle39"/>
          <w:color w:val="auto"/>
          <w:sz w:val="24"/>
          <w:szCs w:val="24"/>
          <w:lang w:val="sr-Latn-CS" w:eastAsia="sr-Latn-CS"/>
        </w:rPr>
        <w:t xml:space="preserve">u portfelju HOV </w:t>
      </w:r>
      <w:r w:rsidR="00715091" w:rsidRPr="00C558D3">
        <w:rPr>
          <w:rStyle w:val="FontStyle39"/>
          <w:color w:val="auto"/>
          <w:sz w:val="24"/>
          <w:szCs w:val="24"/>
          <w:lang w:val="sr-Latn-CS" w:eastAsia="sr-Latn-CS"/>
        </w:rPr>
        <w:t>kako slijedi:</w:t>
      </w:r>
    </w:p>
    <w:p w:rsidR="00801B65" w:rsidRPr="00C558D3" w:rsidRDefault="005328AF" w:rsidP="00C558D3">
      <w:pPr>
        <w:pStyle w:val="Style10"/>
        <w:widowControl/>
        <w:tabs>
          <w:tab w:val="left" w:pos="1560"/>
        </w:tabs>
        <w:spacing w:before="14" w:line="240" w:lineRule="auto"/>
        <w:rPr>
          <w:rStyle w:val="FontStyle39"/>
          <w:color w:val="auto"/>
          <w:sz w:val="24"/>
          <w:szCs w:val="24"/>
          <w:lang w:val="sr-Latn-CS" w:eastAsia="sr-Latn-CS"/>
        </w:rPr>
      </w:pPr>
      <w:r w:rsidRPr="00C558D3">
        <w:rPr>
          <w:rStyle w:val="FontStyle39"/>
          <w:color w:val="auto"/>
          <w:sz w:val="24"/>
          <w:szCs w:val="24"/>
          <w:lang w:val="sr-Latn-CS" w:eastAsia="sr-Latn-CS"/>
        </w:rPr>
        <w:t xml:space="preserve">1. </w:t>
      </w:r>
      <w:r w:rsidR="00594F7E" w:rsidRPr="00C558D3">
        <w:rPr>
          <w:rStyle w:val="FontStyle39"/>
          <w:color w:val="auto"/>
          <w:sz w:val="24"/>
          <w:szCs w:val="24"/>
          <w:lang w:val="sr-Latn-CS" w:eastAsia="sr-Latn-CS"/>
        </w:rPr>
        <w:t>Po obavještenju CDA a.d. Podgorica od d</w:t>
      </w:r>
      <w:r w:rsidR="00715091" w:rsidRPr="00C558D3">
        <w:rPr>
          <w:rStyle w:val="FontStyle39"/>
          <w:color w:val="auto"/>
          <w:sz w:val="24"/>
          <w:szCs w:val="24"/>
          <w:lang w:val="sr-Latn-CS" w:eastAsia="sr-Latn-CS"/>
        </w:rPr>
        <w:t>ana 07.02.2017. izvršena je raspodjela preostale imovine ZIF Moneta Podgorica - u likvidaciji</w:t>
      </w:r>
      <w:r w:rsidR="00594F7E" w:rsidRPr="00C558D3">
        <w:rPr>
          <w:rStyle w:val="FontStyle39"/>
          <w:color w:val="auto"/>
          <w:sz w:val="24"/>
          <w:szCs w:val="24"/>
          <w:lang w:val="sr-Latn-CS" w:eastAsia="sr-Latn-CS"/>
        </w:rPr>
        <w:t>,</w:t>
      </w:r>
      <w:r w:rsidR="00715091" w:rsidRPr="00C558D3">
        <w:rPr>
          <w:rStyle w:val="FontStyle39"/>
          <w:color w:val="auto"/>
          <w:sz w:val="24"/>
          <w:szCs w:val="24"/>
          <w:lang w:val="sr-Latn-CS" w:eastAsia="sr-Latn-CS"/>
        </w:rPr>
        <w:t xml:space="preserve"> tako da j</w:t>
      </w:r>
      <w:r w:rsidR="00951C47" w:rsidRPr="00C558D3">
        <w:rPr>
          <w:rStyle w:val="FontStyle39"/>
          <w:color w:val="auto"/>
          <w:sz w:val="24"/>
          <w:szCs w:val="24"/>
          <w:lang w:val="sr-Latn-CS" w:eastAsia="sr-Latn-CS"/>
        </w:rPr>
        <w:t>e ZAIF Privrednik Invest – u preoblikovanju</w:t>
      </w:r>
      <w:r w:rsidR="00715091" w:rsidRPr="00C558D3">
        <w:rPr>
          <w:rStyle w:val="FontStyle39"/>
          <w:color w:val="auto"/>
          <w:sz w:val="24"/>
          <w:szCs w:val="24"/>
          <w:lang w:val="sr-Latn-CS" w:eastAsia="sr-Latn-CS"/>
        </w:rPr>
        <w:t xml:space="preserve"> dobio </w:t>
      </w:r>
      <w:r w:rsidR="00594F7E" w:rsidRPr="00C558D3">
        <w:rPr>
          <w:rStyle w:val="FontStyle39"/>
          <w:color w:val="auto"/>
          <w:sz w:val="24"/>
          <w:szCs w:val="24"/>
          <w:lang w:val="sr-Latn-CS" w:eastAsia="sr-Latn-CS"/>
        </w:rPr>
        <w:t>srazmjeran broj ak</w:t>
      </w:r>
      <w:r w:rsidR="00951C47" w:rsidRPr="00C558D3">
        <w:rPr>
          <w:rStyle w:val="FontStyle39"/>
          <w:color w:val="auto"/>
          <w:sz w:val="24"/>
          <w:szCs w:val="24"/>
          <w:lang w:val="sr-Latn-CS" w:eastAsia="sr-Latn-CS"/>
        </w:rPr>
        <w:t>cija društva Otrantkomerc a.d. P</w:t>
      </w:r>
      <w:r w:rsidR="00594F7E" w:rsidRPr="00C558D3">
        <w:rPr>
          <w:rStyle w:val="FontStyle39"/>
          <w:color w:val="auto"/>
          <w:sz w:val="24"/>
          <w:szCs w:val="24"/>
          <w:lang w:val="sr-Latn-CS" w:eastAsia="sr-Latn-CS"/>
        </w:rPr>
        <w:t>odgo</w:t>
      </w:r>
      <w:r w:rsidR="00951C47" w:rsidRPr="00C558D3">
        <w:rPr>
          <w:rStyle w:val="FontStyle39"/>
          <w:color w:val="auto"/>
          <w:sz w:val="24"/>
          <w:szCs w:val="24"/>
          <w:lang w:val="sr-Latn-CS" w:eastAsia="sr-Latn-CS"/>
        </w:rPr>
        <w:t>rica koje</w:t>
      </w:r>
      <w:r w:rsidR="008B21C2" w:rsidRPr="00C558D3">
        <w:rPr>
          <w:rStyle w:val="FontStyle39"/>
          <w:color w:val="auto"/>
          <w:sz w:val="24"/>
          <w:szCs w:val="24"/>
          <w:lang w:val="sr-Latn-CS" w:eastAsia="sr-Latn-CS"/>
        </w:rPr>
        <w:t xml:space="preserve"> su činile imovinu za rapodjel</w:t>
      </w:r>
      <w:r w:rsidR="00951C47" w:rsidRPr="00C558D3">
        <w:rPr>
          <w:rStyle w:val="FontStyle39"/>
          <w:color w:val="auto"/>
          <w:sz w:val="24"/>
          <w:szCs w:val="24"/>
          <w:lang w:val="sr-Latn-CS" w:eastAsia="sr-Latn-CS"/>
        </w:rPr>
        <w:t>u.</w:t>
      </w:r>
      <w:r w:rsidR="00594F7E" w:rsidRPr="00C558D3">
        <w:rPr>
          <w:rStyle w:val="FontStyle39"/>
          <w:color w:val="auto"/>
          <w:sz w:val="24"/>
          <w:szCs w:val="24"/>
          <w:lang w:val="sr-Latn-CS" w:eastAsia="sr-Latn-CS"/>
        </w:rPr>
        <w:t xml:space="preserve"> </w:t>
      </w:r>
      <w:r w:rsidR="00951C47" w:rsidRPr="00C558D3">
        <w:rPr>
          <w:rStyle w:val="FontStyle39"/>
          <w:color w:val="auto"/>
          <w:sz w:val="24"/>
          <w:szCs w:val="24"/>
          <w:lang w:val="sr-Latn-CS" w:eastAsia="sr-Latn-CS"/>
        </w:rPr>
        <w:t>ZAIF Privrednik Invest – u preoblikovanju</w:t>
      </w:r>
      <w:r w:rsidR="008B21C2" w:rsidRPr="00C558D3">
        <w:rPr>
          <w:rStyle w:val="FontStyle39"/>
          <w:color w:val="auto"/>
          <w:sz w:val="24"/>
          <w:szCs w:val="24"/>
          <w:lang w:val="sr-Latn-CS" w:eastAsia="sr-Latn-CS"/>
        </w:rPr>
        <w:t xml:space="preserve"> je postao vlasnik</w:t>
      </w:r>
      <w:r w:rsidR="00951C47" w:rsidRPr="00C558D3">
        <w:rPr>
          <w:rStyle w:val="FontStyle39"/>
          <w:color w:val="auto"/>
          <w:sz w:val="24"/>
          <w:szCs w:val="24"/>
          <w:lang w:val="sr-Latn-CS" w:eastAsia="sr-Latn-CS"/>
        </w:rPr>
        <w:t xml:space="preserve"> </w:t>
      </w:r>
      <w:r w:rsidR="00715091" w:rsidRPr="00C558D3">
        <w:rPr>
          <w:rStyle w:val="FontStyle39"/>
          <w:color w:val="auto"/>
          <w:sz w:val="24"/>
          <w:szCs w:val="24"/>
          <w:lang w:val="sr-Latn-CS" w:eastAsia="sr-Latn-CS"/>
        </w:rPr>
        <w:t>28.023 akcije društva Otrantkomerc a.d. P</w:t>
      </w:r>
      <w:r w:rsidR="00594F7E" w:rsidRPr="00C558D3">
        <w:rPr>
          <w:rStyle w:val="FontStyle39"/>
          <w:color w:val="auto"/>
          <w:sz w:val="24"/>
          <w:szCs w:val="24"/>
          <w:lang w:val="sr-Latn-CS" w:eastAsia="sr-Latn-CS"/>
        </w:rPr>
        <w:t>odgorica</w:t>
      </w:r>
      <w:r w:rsidR="00715091" w:rsidRPr="00C558D3">
        <w:rPr>
          <w:rStyle w:val="FontStyle39"/>
          <w:color w:val="auto"/>
          <w:sz w:val="24"/>
          <w:szCs w:val="24"/>
          <w:lang w:val="sr-Latn-CS" w:eastAsia="sr-Latn-CS"/>
        </w:rPr>
        <w:t>.</w:t>
      </w:r>
    </w:p>
    <w:p w:rsidR="00594F7E" w:rsidRPr="00C558D3" w:rsidRDefault="00594F7E" w:rsidP="00C558D3">
      <w:pPr>
        <w:pStyle w:val="Style10"/>
        <w:widowControl/>
        <w:tabs>
          <w:tab w:val="left" w:pos="1560"/>
        </w:tabs>
        <w:spacing w:before="14" w:line="240" w:lineRule="auto"/>
        <w:rPr>
          <w:rStyle w:val="FontStyle39"/>
          <w:color w:val="auto"/>
          <w:sz w:val="24"/>
          <w:szCs w:val="24"/>
          <w:lang w:val="sr-Latn-CS" w:eastAsia="sr-Latn-CS"/>
        </w:rPr>
      </w:pPr>
    </w:p>
    <w:p w:rsidR="005328AF" w:rsidRPr="00992722" w:rsidRDefault="005328AF" w:rsidP="00992722">
      <w:pPr>
        <w:pStyle w:val="Style10"/>
        <w:widowControl/>
        <w:tabs>
          <w:tab w:val="left" w:pos="1560"/>
        </w:tabs>
        <w:spacing w:before="14" w:line="240" w:lineRule="auto"/>
        <w:jc w:val="left"/>
        <w:rPr>
          <w:rStyle w:val="FontStyle39"/>
          <w:color w:val="auto"/>
          <w:sz w:val="24"/>
          <w:szCs w:val="24"/>
          <w:lang w:val="sr-Latn-CS" w:eastAsia="sr-Latn-CS"/>
        </w:rPr>
      </w:pPr>
      <w:r w:rsidRPr="00992722">
        <w:rPr>
          <w:rStyle w:val="FontStyle39"/>
          <w:color w:val="auto"/>
          <w:sz w:val="24"/>
          <w:szCs w:val="24"/>
          <w:lang w:val="sr-Latn-CS" w:eastAsia="sr-Latn-CS"/>
        </w:rPr>
        <w:t>2.</w:t>
      </w:r>
      <w:r w:rsidR="00992722" w:rsidRPr="00992722">
        <w:rPr>
          <w:rStyle w:val="FontStyle39"/>
          <w:color w:val="auto"/>
          <w:sz w:val="24"/>
          <w:szCs w:val="24"/>
          <w:lang w:val="sr-Latn-CS" w:eastAsia="sr-Latn-CS"/>
        </w:rPr>
        <w:t xml:space="preserve"> </w:t>
      </w:r>
      <w:r w:rsidRPr="00992722">
        <w:rPr>
          <w:rStyle w:val="FontStyle39"/>
          <w:color w:val="auto"/>
          <w:sz w:val="24"/>
          <w:szCs w:val="24"/>
          <w:lang w:val="sr-Latn-CS" w:eastAsia="sr-Latn-CS"/>
        </w:rPr>
        <w:t>Po obavještenju CRHOV  a.a. Banja Luka od dana 25.09</w:t>
      </w:r>
      <w:r w:rsidR="00715091" w:rsidRPr="00992722">
        <w:rPr>
          <w:rStyle w:val="FontStyle39"/>
          <w:color w:val="auto"/>
          <w:sz w:val="24"/>
          <w:szCs w:val="24"/>
          <w:lang w:val="sr-Latn-CS" w:eastAsia="sr-Latn-CS"/>
        </w:rPr>
        <w:t xml:space="preserve">.2017. </w:t>
      </w:r>
      <w:r w:rsidRPr="00992722">
        <w:rPr>
          <w:rStyle w:val="FontStyle39"/>
          <w:color w:val="auto"/>
          <w:sz w:val="24"/>
          <w:szCs w:val="24"/>
          <w:lang w:val="sr-Latn-CS" w:eastAsia="sr-Latn-CS"/>
        </w:rPr>
        <w:t xml:space="preserve">registrovasno je djelimično preoblikovanje ZMIF u preoblikovanju Zepter Fond a.d. Banja Luka </w:t>
      </w:r>
      <w:r w:rsidR="00951C47" w:rsidRPr="00992722">
        <w:rPr>
          <w:rStyle w:val="FontStyle39"/>
          <w:color w:val="auto"/>
          <w:sz w:val="24"/>
          <w:szCs w:val="24"/>
          <w:lang w:val="sr-Latn-CS" w:eastAsia="sr-Latn-CS"/>
        </w:rPr>
        <w:t>tako da je ZAIF Privrednik Invest – u preoblikovanju</w:t>
      </w:r>
      <w:r w:rsidRPr="00992722">
        <w:rPr>
          <w:rStyle w:val="FontStyle39"/>
          <w:color w:val="auto"/>
          <w:sz w:val="24"/>
          <w:szCs w:val="24"/>
          <w:lang w:val="sr-Latn-CS" w:eastAsia="sr-Latn-CS"/>
        </w:rPr>
        <w:t xml:space="preserve"> dobio jednak broj udjela novoformiranih otvorenih fondova kao i ZMIF-a u preoblikovasnju kako slijedi:</w:t>
      </w:r>
    </w:p>
    <w:p w:rsidR="005328AF" w:rsidRPr="00992722" w:rsidRDefault="005328AF" w:rsidP="00992722">
      <w:pPr>
        <w:pStyle w:val="Style10"/>
        <w:widowControl/>
        <w:tabs>
          <w:tab w:val="left" w:pos="1560"/>
        </w:tabs>
        <w:spacing w:before="14" w:line="240" w:lineRule="auto"/>
        <w:jc w:val="left"/>
        <w:rPr>
          <w:rStyle w:val="FontStyle39"/>
          <w:color w:val="auto"/>
          <w:sz w:val="24"/>
          <w:szCs w:val="24"/>
          <w:lang w:val="sr-Latn-CS" w:eastAsia="sr-Latn-CS"/>
        </w:rPr>
      </w:pPr>
      <w:r w:rsidRPr="00992722">
        <w:rPr>
          <w:rStyle w:val="FontStyle39"/>
          <w:color w:val="auto"/>
          <w:sz w:val="24"/>
          <w:szCs w:val="24"/>
          <w:lang w:val="sr-Latn-CS" w:eastAsia="sr-Latn-CS"/>
        </w:rPr>
        <w:t xml:space="preserve">- OMIF Maksimus Fund (oznake MMSP-U-A) </w:t>
      </w:r>
      <w:r w:rsidR="00594F7E" w:rsidRPr="00992722">
        <w:rPr>
          <w:rStyle w:val="FontStyle39"/>
          <w:color w:val="auto"/>
          <w:sz w:val="24"/>
          <w:szCs w:val="24"/>
          <w:lang w:val="sr-Latn-CS" w:eastAsia="sr-Latn-CS"/>
        </w:rPr>
        <w:t>...................................................</w:t>
      </w:r>
      <w:r w:rsidRPr="00992722">
        <w:rPr>
          <w:rStyle w:val="FontStyle39"/>
          <w:color w:val="auto"/>
          <w:sz w:val="24"/>
          <w:szCs w:val="24"/>
          <w:lang w:val="sr-Latn-CS" w:eastAsia="sr-Latn-CS"/>
        </w:rPr>
        <w:t xml:space="preserve">1.000 udjela, </w:t>
      </w:r>
    </w:p>
    <w:p w:rsidR="005328AF" w:rsidRPr="00992722" w:rsidRDefault="005328AF" w:rsidP="00992722">
      <w:pPr>
        <w:pStyle w:val="Style10"/>
        <w:widowControl/>
        <w:tabs>
          <w:tab w:val="left" w:pos="1560"/>
        </w:tabs>
        <w:spacing w:before="14" w:line="240" w:lineRule="auto"/>
        <w:jc w:val="left"/>
        <w:rPr>
          <w:rStyle w:val="FontStyle39"/>
          <w:color w:val="auto"/>
          <w:sz w:val="24"/>
          <w:szCs w:val="24"/>
          <w:lang w:val="sr-Latn-CS" w:eastAsia="sr-Latn-CS"/>
        </w:rPr>
      </w:pPr>
      <w:r w:rsidRPr="00992722">
        <w:rPr>
          <w:rStyle w:val="FontStyle39"/>
          <w:color w:val="auto"/>
          <w:sz w:val="24"/>
          <w:szCs w:val="24"/>
          <w:lang w:val="sr-Latn-CS" w:eastAsia="sr-Latn-CS"/>
        </w:rPr>
        <w:t xml:space="preserve">- OMIF Future Fund (oznake FTRP-U-A) </w:t>
      </w:r>
      <w:r w:rsidR="00594F7E" w:rsidRPr="00992722">
        <w:rPr>
          <w:rStyle w:val="FontStyle39"/>
          <w:color w:val="auto"/>
          <w:sz w:val="24"/>
          <w:szCs w:val="24"/>
          <w:lang w:val="sr-Latn-CS" w:eastAsia="sr-Latn-CS"/>
        </w:rPr>
        <w:t xml:space="preserve">         ...................................................</w:t>
      </w:r>
      <w:r w:rsidRPr="00992722">
        <w:rPr>
          <w:rStyle w:val="FontStyle39"/>
          <w:color w:val="auto"/>
          <w:sz w:val="24"/>
          <w:szCs w:val="24"/>
          <w:lang w:val="sr-Latn-CS" w:eastAsia="sr-Latn-CS"/>
        </w:rPr>
        <w:t xml:space="preserve">1.000 udjela, </w:t>
      </w:r>
    </w:p>
    <w:p w:rsidR="005328AF" w:rsidRPr="00992722" w:rsidRDefault="005328AF" w:rsidP="00992722">
      <w:pPr>
        <w:pStyle w:val="Style10"/>
        <w:widowControl/>
        <w:tabs>
          <w:tab w:val="left" w:pos="1560"/>
        </w:tabs>
        <w:spacing w:before="14" w:line="240" w:lineRule="auto"/>
        <w:jc w:val="left"/>
        <w:rPr>
          <w:rStyle w:val="FontStyle39"/>
          <w:color w:val="auto"/>
          <w:sz w:val="24"/>
          <w:szCs w:val="24"/>
          <w:lang w:val="sr-Latn-CS" w:eastAsia="sr-Latn-CS"/>
        </w:rPr>
      </w:pPr>
      <w:r w:rsidRPr="00992722">
        <w:rPr>
          <w:rStyle w:val="FontStyle39"/>
          <w:color w:val="auto"/>
          <w:sz w:val="24"/>
          <w:szCs w:val="24"/>
          <w:lang w:val="sr-Latn-CS" w:eastAsia="sr-Latn-CS"/>
        </w:rPr>
        <w:t xml:space="preserve"> - ZMIF </w:t>
      </w:r>
      <w:r w:rsidR="00594F7E" w:rsidRPr="00992722">
        <w:rPr>
          <w:rStyle w:val="FontStyle39"/>
          <w:color w:val="auto"/>
          <w:sz w:val="24"/>
          <w:szCs w:val="24"/>
          <w:lang w:val="sr-Latn-CS" w:eastAsia="sr-Latn-CS"/>
        </w:rPr>
        <w:t>u preoblikovanju Zepter Fond</w:t>
      </w:r>
      <w:r w:rsidRPr="00992722">
        <w:rPr>
          <w:rStyle w:val="FontStyle39"/>
          <w:color w:val="auto"/>
          <w:sz w:val="24"/>
          <w:szCs w:val="24"/>
          <w:lang w:val="sr-Latn-CS" w:eastAsia="sr-Latn-CS"/>
        </w:rPr>
        <w:t xml:space="preserve"> (</w:t>
      </w:r>
      <w:r w:rsidR="00594F7E" w:rsidRPr="00992722">
        <w:rPr>
          <w:rStyle w:val="FontStyle39"/>
          <w:color w:val="auto"/>
          <w:sz w:val="24"/>
          <w:szCs w:val="24"/>
          <w:lang w:val="sr-Latn-CS" w:eastAsia="sr-Latn-CS"/>
        </w:rPr>
        <w:t>oznake ZPTP-R-B).................................1.000 akcija</w:t>
      </w:r>
      <w:r w:rsidRPr="00992722">
        <w:rPr>
          <w:rStyle w:val="FontStyle39"/>
          <w:color w:val="auto"/>
          <w:sz w:val="24"/>
          <w:szCs w:val="24"/>
          <w:lang w:val="sr-Latn-CS" w:eastAsia="sr-Latn-CS"/>
        </w:rPr>
        <w:t xml:space="preserve">, </w:t>
      </w:r>
    </w:p>
    <w:p w:rsidR="00594F7E" w:rsidRPr="00992722" w:rsidRDefault="00594F7E" w:rsidP="00992722">
      <w:pPr>
        <w:pStyle w:val="Style10"/>
        <w:widowControl/>
        <w:tabs>
          <w:tab w:val="left" w:pos="1560"/>
        </w:tabs>
        <w:spacing w:before="14" w:line="240" w:lineRule="auto"/>
        <w:jc w:val="left"/>
        <w:rPr>
          <w:rStyle w:val="FontStyle39"/>
          <w:color w:val="auto"/>
          <w:sz w:val="24"/>
          <w:szCs w:val="24"/>
          <w:lang w:val="sr-Latn-CS" w:eastAsia="sr-Latn-CS"/>
        </w:rPr>
      </w:pPr>
    </w:p>
    <w:p w:rsidR="00594F7E" w:rsidRPr="00302564" w:rsidRDefault="005328AF" w:rsidP="00302564">
      <w:pPr>
        <w:pStyle w:val="Style10"/>
        <w:widowControl/>
        <w:tabs>
          <w:tab w:val="left" w:pos="1560"/>
        </w:tabs>
        <w:spacing w:before="14" w:line="240" w:lineRule="auto"/>
        <w:rPr>
          <w:rStyle w:val="FontStyle39"/>
          <w:color w:val="auto"/>
          <w:sz w:val="24"/>
          <w:szCs w:val="24"/>
          <w:lang w:val="sr-Latn-CS" w:eastAsia="sr-Latn-CS"/>
        </w:rPr>
      </w:pPr>
      <w:r w:rsidRPr="00302564">
        <w:rPr>
          <w:rStyle w:val="FontStyle39"/>
          <w:color w:val="auto"/>
          <w:sz w:val="24"/>
          <w:szCs w:val="24"/>
          <w:lang w:val="sr-Latn-CS" w:eastAsia="sr-Latn-CS"/>
        </w:rPr>
        <w:lastRenderedPageBreak/>
        <w:t xml:space="preserve"> </w:t>
      </w:r>
      <w:r w:rsidR="00594F7E" w:rsidRPr="00302564">
        <w:rPr>
          <w:rStyle w:val="FontStyle39"/>
          <w:color w:val="auto"/>
          <w:sz w:val="24"/>
          <w:szCs w:val="24"/>
          <w:lang w:val="sr-Latn-CS" w:eastAsia="sr-Latn-CS"/>
        </w:rPr>
        <w:t>3.</w:t>
      </w:r>
      <w:r w:rsidR="00992722" w:rsidRPr="00302564">
        <w:rPr>
          <w:rStyle w:val="FontStyle39"/>
          <w:color w:val="auto"/>
          <w:sz w:val="24"/>
          <w:szCs w:val="24"/>
          <w:lang w:val="sr-Latn-CS" w:eastAsia="sr-Latn-CS"/>
        </w:rPr>
        <w:t xml:space="preserve"> </w:t>
      </w:r>
      <w:r w:rsidR="00594F7E" w:rsidRPr="00302564">
        <w:rPr>
          <w:rStyle w:val="FontStyle39"/>
          <w:color w:val="auto"/>
          <w:sz w:val="24"/>
          <w:szCs w:val="24"/>
          <w:lang w:val="sr-Latn-CS" w:eastAsia="sr-Latn-CS"/>
        </w:rPr>
        <w:t xml:space="preserve">Po obavještenju CRHOV  a.a. Banja Luka od dana 11.11.2017. registrovasno je djelimično preoblikovanje ZMIF u preoblikovanjuInvest Nova Fond a.d. Bijeljina </w:t>
      </w:r>
      <w:r w:rsidR="00951C47" w:rsidRPr="00302564">
        <w:rPr>
          <w:rStyle w:val="FontStyle39"/>
          <w:color w:val="auto"/>
          <w:sz w:val="24"/>
          <w:szCs w:val="24"/>
          <w:lang w:val="sr-Latn-CS" w:eastAsia="sr-Latn-CS"/>
        </w:rPr>
        <w:t>tako da je ZAIF Privrednik Invest – u preoblikovanju</w:t>
      </w:r>
      <w:r w:rsidR="00594F7E" w:rsidRPr="00302564">
        <w:rPr>
          <w:rStyle w:val="FontStyle39"/>
          <w:color w:val="auto"/>
          <w:sz w:val="24"/>
          <w:szCs w:val="24"/>
          <w:lang w:val="sr-Latn-CS" w:eastAsia="sr-Latn-CS"/>
        </w:rPr>
        <w:t xml:space="preserve"> dobio jednak broj udjela novoformiranog otvorenog fonda kao i ZMIF-a u preoblikovasnju kako slijedi:</w:t>
      </w:r>
    </w:p>
    <w:p w:rsidR="00594F7E" w:rsidRPr="00302564" w:rsidRDefault="00594F7E" w:rsidP="00302564">
      <w:pPr>
        <w:pStyle w:val="Style10"/>
        <w:widowControl/>
        <w:tabs>
          <w:tab w:val="left" w:pos="1560"/>
        </w:tabs>
        <w:spacing w:before="14" w:line="240" w:lineRule="auto"/>
        <w:rPr>
          <w:rStyle w:val="FontStyle39"/>
          <w:color w:val="auto"/>
          <w:sz w:val="24"/>
          <w:szCs w:val="24"/>
          <w:lang w:val="sr-Latn-CS" w:eastAsia="sr-Latn-CS"/>
        </w:rPr>
      </w:pPr>
      <w:r w:rsidRPr="00302564">
        <w:rPr>
          <w:rStyle w:val="FontStyle39"/>
          <w:color w:val="auto"/>
          <w:sz w:val="24"/>
          <w:szCs w:val="24"/>
          <w:lang w:val="sr-Latn-CS" w:eastAsia="sr-Latn-CS"/>
        </w:rPr>
        <w:t>- OMIF Invest Nova (oznake INOP-U-A)  .......................................</w:t>
      </w:r>
      <w:r w:rsidR="008B21C2" w:rsidRPr="00302564">
        <w:rPr>
          <w:rStyle w:val="FontStyle39"/>
          <w:color w:val="auto"/>
          <w:sz w:val="24"/>
          <w:szCs w:val="24"/>
          <w:lang w:val="sr-Latn-CS" w:eastAsia="sr-Latn-CS"/>
        </w:rPr>
        <w:t>........</w:t>
      </w:r>
      <w:r w:rsidR="00302564" w:rsidRPr="00302564">
        <w:rPr>
          <w:rStyle w:val="FontStyle39"/>
          <w:color w:val="auto"/>
          <w:sz w:val="24"/>
          <w:szCs w:val="24"/>
          <w:lang w:val="sr-Latn-CS" w:eastAsia="sr-Latn-CS"/>
        </w:rPr>
        <w:t xml:space="preserve"> </w:t>
      </w:r>
      <w:r w:rsidRPr="00302564">
        <w:rPr>
          <w:rStyle w:val="FontStyle39"/>
          <w:color w:val="auto"/>
          <w:sz w:val="24"/>
          <w:szCs w:val="24"/>
          <w:lang w:val="sr-Latn-CS" w:eastAsia="sr-Latn-CS"/>
        </w:rPr>
        <w:t>2.671.450</w:t>
      </w:r>
      <w:r w:rsidR="008B21C2" w:rsidRPr="00302564">
        <w:rPr>
          <w:rStyle w:val="FontStyle39"/>
          <w:color w:val="auto"/>
          <w:sz w:val="24"/>
          <w:szCs w:val="24"/>
          <w:lang w:val="sr-Latn-CS" w:eastAsia="sr-Latn-CS"/>
        </w:rPr>
        <w:t xml:space="preserve"> </w:t>
      </w:r>
      <w:r w:rsidRPr="00302564">
        <w:rPr>
          <w:rStyle w:val="FontStyle39"/>
          <w:color w:val="auto"/>
          <w:sz w:val="24"/>
          <w:szCs w:val="24"/>
          <w:lang w:val="sr-Latn-CS" w:eastAsia="sr-Latn-CS"/>
        </w:rPr>
        <w:t xml:space="preserve">udjela, </w:t>
      </w:r>
    </w:p>
    <w:p w:rsidR="00594F7E" w:rsidRPr="00302564" w:rsidRDefault="00594F7E" w:rsidP="00302564">
      <w:pPr>
        <w:pStyle w:val="Style10"/>
        <w:widowControl/>
        <w:tabs>
          <w:tab w:val="left" w:pos="1560"/>
        </w:tabs>
        <w:spacing w:before="14" w:line="240" w:lineRule="auto"/>
        <w:rPr>
          <w:rStyle w:val="FontStyle39"/>
          <w:color w:val="auto"/>
          <w:sz w:val="24"/>
          <w:szCs w:val="24"/>
          <w:lang w:val="sr-Latn-CS" w:eastAsia="sr-Latn-CS"/>
        </w:rPr>
      </w:pPr>
      <w:r w:rsidRPr="00302564">
        <w:rPr>
          <w:rStyle w:val="FontStyle39"/>
          <w:color w:val="auto"/>
          <w:sz w:val="24"/>
          <w:szCs w:val="24"/>
          <w:lang w:val="sr-Latn-CS" w:eastAsia="sr-Latn-CS"/>
        </w:rPr>
        <w:t xml:space="preserve"> -ZMIF u preoblikovanju Invest Nova Fond (oznake INVP-R-A).............2.671.450 akcija,</w:t>
      </w:r>
    </w:p>
    <w:p w:rsidR="00715091" w:rsidRPr="00302564" w:rsidRDefault="00594F7E" w:rsidP="00302564">
      <w:pPr>
        <w:pStyle w:val="Style10"/>
        <w:widowControl/>
        <w:tabs>
          <w:tab w:val="left" w:pos="1560"/>
        </w:tabs>
        <w:spacing w:before="14" w:line="240" w:lineRule="auto"/>
        <w:rPr>
          <w:rStyle w:val="FontStyle39"/>
          <w:b/>
          <w:color w:val="auto"/>
          <w:sz w:val="24"/>
          <w:szCs w:val="24"/>
          <w:lang w:val="sr-Latn-CS" w:eastAsia="sr-Latn-CS"/>
        </w:rPr>
      </w:pPr>
      <w:r w:rsidRPr="00302564">
        <w:rPr>
          <w:rStyle w:val="FontStyle39"/>
          <w:color w:val="auto"/>
          <w:sz w:val="24"/>
          <w:szCs w:val="24"/>
          <w:lang w:val="sr-Latn-CS" w:eastAsia="sr-Latn-CS"/>
        </w:rPr>
        <w:t xml:space="preserve">   </w:t>
      </w:r>
      <w:r w:rsidR="00715091" w:rsidRPr="00302564">
        <w:rPr>
          <w:rStyle w:val="FontStyle39"/>
          <w:color w:val="auto"/>
          <w:sz w:val="24"/>
          <w:szCs w:val="24"/>
          <w:lang w:val="sr-Latn-CS" w:eastAsia="sr-Latn-CS"/>
        </w:rPr>
        <w:t xml:space="preserve"> </w:t>
      </w:r>
    </w:p>
    <w:p w:rsidR="001C19DF" w:rsidRPr="00302564" w:rsidRDefault="00E231B8" w:rsidP="00302564">
      <w:pPr>
        <w:pStyle w:val="Style10"/>
        <w:widowControl/>
        <w:tabs>
          <w:tab w:val="left" w:pos="1560"/>
        </w:tabs>
        <w:spacing w:before="62" w:line="240" w:lineRule="auto"/>
        <w:rPr>
          <w:rStyle w:val="FontStyle39"/>
          <w:b/>
          <w:color w:val="auto"/>
          <w:sz w:val="24"/>
          <w:szCs w:val="24"/>
          <w:lang w:val="sr-Latn-CS" w:eastAsia="sr-Latn-CS"/>
        </w:rPr>
      </w:pPr>
      <w:r w:rsidRPr="00302564">
        <w:rPr>
          <w:rStyle w:val="FontStyle39"/>
          <w:b/>
          <w:color w:val="auto"/>
          <w:sz w:val="24"/>
          <w:szCs w:val="24"/>
          <w:lang w:val="sr-Latn-CS" w:eastAsia="sr-Latn-CS"/>
        </w:rPr>
        <w:t>3.</w:t>
      </w:r>
      <w:r w:rsidR="00DB6C7B" w:rsidRPr="00302564">
        <w:rPr>
          <w:rStyle w:val="FontStyle39"/>
          <w:b/>
          <w:color w:val="auto"/>
          <w:sz w:val="24"/>
          <w:szCs w:val="24"/>
          <w:lang w:val="sr-Latn-CS" w:eastAsia="sr-Latn-CS"/>
        </w:rPr>
        <w:t>3.</w:t>
      </w:r>
      <w:r w:rsidRPr="00302564">
        <w:rPr>
          <w:rStyle w:val="FontStyle39"/>
          <w:b/>
          <w:color w:val="auto"/>
          <w:sz w:val="24"/>
          <w:szCs w:val="24"/>
          <w:lang w:val="sr-Latn-CS" w:eastAsia="sr-Latn-CS"/>
        </w:rPr>
        <w:t>2</w:t>
      </w:r>
      <w:r w:rsidR="001C19DF" w:rsidRPr="00302564">
        <w:rPr>
          <w:rStyle w:val="FontStyle39"/>
          <w:b/>
          <w:color w:val="auto"/>
          <w:sz w:val="24"/>
          <w:szCs w:val="24"/>
          <w:lang w:val="sr-Latn-CS" w:eastAsia="sr-Latn-CS"/>
        </w:rPr>
        <w:t>.Prodaja hartija iz portfelja</w:t>
      </w:r>
    </w:p>
    <w:p w:rsidR="008B37E4" w:rsidRPr="00302564" w:rsidRDefault="008B37E4" w:rsidP="00302564">
      <w:pPr>
        <w:pStyle w:val="BodyText"/>
        <w:ind w:left="60"/>
        <w:rPr>
          <w:rFonts w:ascii="Times New Roman" w:hAnsi="Times New Roman" w:cs="Times New Roman"/>
          <w:lang w:val="en-US"/>
        </w:rPr>
      </w:pPr>
      <w:proofErr w:type="gramStart"/>
      <w:r w:rsidRPr="00302564">
        <w:rPr>
          <w:rFonts w:ascii="Times New Roman" w:hAnsi="Times New Roman" w:cs="Times New Roman"/>
          <w:lang w:val="en-US"/>
        </w:rPr>
        <w:t>U cilju realizacije i ispunjenja Planova preoblikovanja i usklađivanja, u toku 2017.</w:t>
      </w:r>
      <w:proofErr w:type="gramEnd"/>
      <w:r w:rsidRPr="00302564">
        <w:rPr>
          <w:rFonts w:ascii="Times New Roman" w:hAnsi="Times New Roman" w:cs="Times New Roman"/>
          <w:lang w:val="en-US"/>
        </w:rPr>
        <w:t xml:space="preserve"> </w:t>
      </w:r>
      <w:proofErr w:type="gramStart"/>
      <w:r w:rsidRPr="00302564">
        <w:rPr>
          <w:rFonts w:ascii="Times New Roman" w:hAnsi="Times New Roman" w:cs="Times New Roman"/>
          <w:lang w:val="en-US"/>
        </w:rPr>
        <w:t>godine</w:t>
      </w:r>
      <w:proofErr w:type="gramEnd"/>
      <w:r w:rsidRPr="00302564">
        <w:rPr>
          <w:rFonts w:ascii="Times New Roman" w:hAnsi="Times New Roman" w:cs="Times New Roman"/>
          <w:lang w:val="en-US"/>
        </w:rPr>
        <w:t xml:space="preserve">, vršeni su konstantni pokušaju u vidu prodajne aktivnosti Fonda tj. </w:t>
      </w:r>
      <w:proofErr w:type="gramStart"/>
      <w:r w:rsidRPr="00302564">
        <w:rPr>
          <w:rFonts w:ascii="Times New Roman" w:hAnsi="Times New Roman" w:cs="Times New Roman"/>
          <w:lang w:val="en-US"/>
        </w:rPr>
        <w:t>pokušaji</w:t>
      </w:r>
      <w:proofErr w:type="gramEnd"/>
      <w:r w:rsidRPr="00302564">
        <w:rPr>
          <w:rFonts w:ascii="Times New Roman" w:hAnsi="Times New Roman" w:cs="Times New Roman"/>
          <w:lang w:val="en-US"/>
        </w:rPr>
        <w:t xml:space="preserve"> usklađivanja portfelja Fonda sa odredbama Zakona koji definišu ograničenja ulaganja za otvorene investicione fondove. </w:t>
      </w:r>
      <w:proofErr w:type="gramStart"/>
      <w:r w:rsidRPr="00302564">
        <w:rPr>
          <w:rFonts w:ascii="Times New Roman" w:hAnsi="Times New Roman" w:cs="Times New Roman"/>
          <w:lang w:val="en-US"/>
        </w:rPr>
        <w:t>Najvećim dijelom predmetne prodaje su bile neuspješne jer nije bilo zainteresovanih investitora za kupovine predmetnih akcija po ponuđenim cijenama.</w:t>
      </w:r>
      <w:proofErr w:type="gramEnd"/>
    </w:p>
    <w:p w:rsidR="009507E4" w:rsidRPr="00302564" w:rsidRDefault="009507E4" w:rsidP="00302564">
      <w:pPr>
        <w:spacing w:line="340" w:lineRule="exact"/>
        <w:jc w:val="both"/>
      </w:pPr>
    </w:p>
    <w:p w:rsidR="008B37E4" w:rsidRPr="00992722" w:rsidRDefault="009507E4" w:rsidP="00992722">
      <w:pPr>
        <w:spacing w:line="340" w:lineRule="exact"/>
        <w:rPr>
          <w:rStyle w:val="FontStyle39"/>
          <w:color w:val="auto"/>
          <w:sz w:val="24"/>
          <w:szCs w:val="24"/>
        </w:rPr>
      </w:pPr>
      <w:proofErr w:type="gramStart"/>
      <w:r w:rsidRPr="00992722">
        <w:t>U narednoj tabeli dat je prikaz izvršenih prodaja u toku 2017.</w:t>
      </w:r>
      <w:proofErr w:type="gramEnd"/>
      <w:r w:rsidRPr="00992722">
        <w:t xml:space="preserve"> </w:t>
      </w:r>
      <w:proofErr w:type="gramStart"/>
      <w:r w:rsidRPr="00992722">
        <w:t>godine</w:t>
      </w:r>
      <w:proofErr w:type="gramEnd"/>
    </w:p>
    <w:p w:rsidR="001C19DF" w:rsidRPr="008B21C2" w:rsidRDefault="001C19DF" w:rsidP="001C19DF">
      <w:pPr>
        <w:spacing w:after="259" w:line="1" w:lineRule="exact"/>
        <w:rPr>
          <w:highlight w:val="yellow"/>
          <w:lang w:val="sr-Latn-BA" w:eastAsia="sr-Latn-BA"/>
        </w:rPr>
      </w:pPr>
    </w:p>
    <w:tbl>
      <w:tblPr>
        <w:tblW w:w="0" w:type="auto"/>
        <w:tblInd w:w="40" w:type="dxa"/>
        <w:tblLayout w:type="fixed"/>
        <w:tblCellMar>
          <w:left w:w="40" w:type="dxa"/>
          <w:right w:w="40" w:type="dxa"/>
        </w:tblCellMar>
        <w:tblLook w:val="04A0"/>
      </w:tblPr>
      <w:tblGrid>
        <w:gridCol w:w="552"/>
        <w:gridCol w:w="3559"/>
        <w:gridCol w:w="1418"/>
        <w:gridCol w:w="1275"/>
        <w:gridCol w:w="1560"/>
      </w:tblGrid>
      <w:tr w:rsidR="001C19DF" w:rsidRPr="004B4CF5" w:rsidTr="000A2EC2">
        <w:tc>
          <w:tcPr>
            <w:tcW w:w="552" w:type="dxa"/>
            <w:tcBorders>
              <w:top w:val="single" w:sz="6" w:space="0" w:color="auto"/>
              <w:left w:val="single" w:sz="6" w:space="0" w:color="auto"/>
              <w:bottom w:val="single" w:sz="6" w:space="0" w:color="auto"/>
              <w:right w:val="single" w:sz="6" w:space="0" w:color="auto"/>
            </w:tcBorders>
            <w:hideMark/>
          </w:tcPr>
          <w:p w:rsidR="001C19DF" w:rsidRPr="004B4CF5" w:rsidRDefault="001C19DF">
            <w:pPr>
              <w:pStyle w:val="Style25"/>
              <w:widowControl/>
              <w:spacing w:line="240" w:lineRule="auto"/>
              <w:ind w:right="19"/>
              <w:rPr>
                <w:rStyle w:val="FontStyle36"/>
                <w:color w:val="auto"/>
                <w:sz w:val="24"/>
                <w:szCs w:val="24"/>
                <w:lang w:val="sr-Latn-CS" w:eastAsia="sr-Latn-CS"/>
              </w:rPr>
            </w:pPr>
            <w:r w:rsidRPr="004B4CF5">
              <w:rPr>
                <w:rStyle w:val="FontStyle36"/>
                <w:color w:val="auto"/>
                <w:sz w:val="24"/>
                <w:szCs w:val="24"/>
                <w:lang w:val="sr-Latn-CS" w:eastAsia="sr-Latn-CS"/>
              </w:rPr>
              <w:t>r.b.</w:t>
            </w:r>
          </w:p>
        </w:tc>
        <w:tc>
          <w:tcPr>
            <w:tcW w:w="3559" w:type="dxa"/>
            <w:tcBorders>
              <w:top w:val="single" w:sz="6" w:space="0" w:color="auto"/>
              <w:left w:val="single" w:sz="6" w:space="0" w:color="auto"/>
              <w:bottom w:val="single" w:sz="6" w:space="0" w:color="auto"/>
              <w:right w:val="single" w:sz="6" w:space="0" w:color="auto"/>
            </w:tcBorders>
            <w:hideMark/>
          </w:tcPr>
          <w:p w:rsidR="001C19DF" w:rsidRPr="004B4CF5" w:rsidRDefault="001C19DF">
            <w:pPr>
              <w:pStyle w:val="Style25"/>
              <w:widowControl/>
              <w:spacing w:line="240" w:lineRule="auto"/>
              <w:ind w:left="1027"/>
              <w:jc w:val="left"/>
              <w:rPr>
                <w:rStyle w:val="FontStyle36"/>
                <w:color w:val="auto"/>
                <w:sz w:val="24"/>
                <w:szCs w:val="24"/>
                <w:lang w:val="sr-Latn-CS" w:eastAsia="sr-Latn-CS"/>
              </w:rPr>
            </w:pPr>
            <w:r w:rsidRPr="004B4CF5">
              <w:rPr>
                <w:rStyle w:val="FontStyle36"/>
                <w:color w:val="auto"/>
                <w:sz w:val="24"/>
                <w:szCs w:val="24"/>
                <w:lang w:val="sr-Latn-CS" w:eastAsia="sr-Latn-CS"/>
              </w:rPr>
              <w:t>Emitent</w:t>
            </w:r>
          </w:p>
        </w:tc>
        <w:tc>
          <w:tcPr>
            <w:tcW w:w="1418" w:type="dxa"/>
            <w:tcBorders>
              <w:top w:val="single" w:sz="6" w:space="0" w:color="auto"/>
              <w:left w:val="single" w:sz="6" w:space="0" w:color="auto"/>
              <w:bottom w:val="single" w:sz="6" w:space="0" w:color="auto"/>
              <w:right w:val="single" w:sz="6" w:space="0" w:color="auto"/>
            </w:tcBorders>
            <w:vAlign w:val="center"/>
            <w:hideMark/>
          </w:tcPr>
          <w:p w:rsidR="001C19DF" w:rsidRPr="004B4CF5" w:rsidRDefault="000A2EC2">
            <w:pPr>
              <w:pStyle w:val="Style25"/>
              <w:widowControl/>
              <w:jc w:val="left"/>
              <w:rPr>
                <w:rStyle w:val="FontStyle36"/>
                <w:color w:val="auto"/>
                <w:sz w:val="24"/>
                <w:szCs w:val="24"/>
                <w:lang w:val="sr-Latn-CS" w:eastAsia="sr-Latn-CS"/>
              </w:rPr>
            </w:pPr>
            <w:r>
              <w:rPr>
                <w:rStyle w:val="FontStyle36"/>
                <w:color w:val="auto"/>
                <w:sz w:val="24"/>
                <w:szCs w:val="24"/>
                <w:lang w:val="sr-Latn-CS" w:eastAsia="sr-Latn-CS"/>
              </w:rPr>
              <w:t xml:space="preserve">    </w:t>
            </w:r>
            <w:r w:rsidR="001C19DF" w:rsidRPr="004B4CF5">
              <w:rPr>
                <w:rStyle w:val="FontStyle36"/>
                <w:color w:val="auto"/>
                <w:sz w:val="24"/>
                <w:szCs w:val="24"/>
                <w:lang w:val="sr-Latn-CS" w:eastAsia="sr-Latn-CS"/>
              </w:rPr>
              <w:t>Prodaja</w:t>
            </w:r>
          </w:p>
        </w:tc>
        <w:tc>
          <w:tcPr>
            <w:tcW w:w="1275" w:type="dxa"/>
            <w:tcBorders>
              <w:top w:val="single" w:sz="6" w:space="0" w:color="auto"/>
              <w:left w:val="single" w:sz="6" w:space="0" w:color="auto"/>
              <w:bottom w:val="single" w:sz="6" w:space="0" w:color="auto"/>
              <w:right w:val="single" w:sz="6" w:space="0" w:color="auto"/>
            </w:tcBorders>
            <w:hideMark/>
          </w:tcPr>
          <w:p w:rsidR="001C19DF" w:rsidRPr="004B4CF5" w:rsidRDefault="001C19DF">
            <w:pPr>
              <w:pStyle w:val="Style25"/>
              <w:widowControl/>
              <w:spacing w:line="240" w:lineRule="auto"/>
              <w:ind w:right="29"/>
              <w:rPr>
                <w:rStyle w:val="FontStyle36"/>
                <w:color w:val="auto"/>
                <w:sz w:val="24"/>
                <w:szCs w:val="24"/>
                <w:lang w:val="sr-Latn-CS" w:eastAsia="sr-Latn-CS"/>
              </w:rPr>
            </w:pPr>
            <w:r w:rsidRPr="004B4CF5">
              <w:rPr>
                <w:rStyle w:val="FontStyle36"/>
                <w:color w:val="auto"/>
                <w:sz w:val="24"/>
                <w:szCs w:val="24"/>
                <w:lang w:val="sr-Latn-CS" w:eastAsia="sr-Latn-CS"/>
              </w:rPr>
              <w:t>Cijena</w:t>
            </w:r>
          </w:p>
        </w:tc>
        <w:tc>
          <w:tcPr>
            <w:tcW w:w="1560" w:type="dxa"/>
            <w:tcBorders>
              <w:top w:val="single" w:sz="6" w:space="0" w:color="auto"/>
              <w:left w:val="single" w:sz="6" w:space="0" w:color="auto"/>
              <w:bottom w:val="single" w:sz="6" w:space="0" w:color="auto"/>
              <w:right w:val="single" w:sz="6" w:space="0" w:color="auto"/>
            </w:tcBorders>
            <w:hideMark/>
          </w:tcPr>
          <w:p w:rsidR="001C19DF" w:rsidRPr="004B4CF5" w:rsidRDefault="000A2EC2">
            <w:pPr>
              <w:pStyle w:val="Style25"/>
              <w:widowControl/>
              <w:spacing w:line="240" w:lineRule="auto"/>
              <w:jc w:val="left"/>
              <w:rPr>
                <w:rStyle w:val="FontStyle36"/>
                <w:color w:val="auto"/>
                <w:sz w:val="24"/>
                <w:szCs w:val="24"/>
                <w:lang w:val="sr-Latn-CS" w:eastAsia="sr-Latn-CS"/>
              </w:rPr>
            </w:pPr>
            <w:r>
              <w:rPr>
                <w:rStyle w:val="FontStyle36"/>
                <w:color w:val="auto"/>
                <w:sz w:val="24"/>
                <w:szCs w:val="24"/>
                <w:lang w:val="sr-Latn-CS" w:eastAsia="sr-Latn-CS"/>
              </w:rPr>
              <w:t xml:space="preserve">     </w:t>
            </w:r>
            <w:r w:rsidR="001C19DF" w:rsidRPr="004B4CF5">
              <w:rPr>
                <w:rStyle w:val="FontStyle36"/>
                <w:color w:val="auto"/>
                <w:sz w:val="24"/>
                <w:szCs w:val="24"/>
                <w:lang w:val="sr-Latn-CS" w:eastAsia="sr-Latn-CS"/>
              </w:rPr>
              <w:t>Vrijednost</w:t>
            </w:r>
          </w:p>
        </w:tc>
      </w:tr>
      <w:tr w:rsidR="00FA20C4" w:rsidRPr="004B4CF5" w:rsidTr="000A2EC2">
        <w:tc>
          <w:tcPr>
            <w:tcW w:w="552" w:type="dxa"/>
            <w:tcBorders>
              <w:top w:val="single" w:sz="6" w:space="0" w:color="auto"/>
              <w:left w:val="single" w:sz="6" w:space="0" w:color="auto"/>
              <w:bottom w:val="single" w:sz="6" w:space="0" w:color="auto"/>
              <w:right w:val="single" w:sz="6" w:space="0" w:color="auto"/>
            </w:tcBorders>
            <w:hideMark/>
          </w:tcPr>
          <w:p w:rsidR="00FA20C4" w:rsidRPr="004B4CF5" w:rsidRDefault="00FA20C4">
            <w:pPr>
              <w:pStyle w:val="Style24"/>
              <w:widowControl/>
              <w:ind w:right="14"/>
              <w:jc w:val="right"/>
              <w:rPr>
                <w:rStyle w:val="FontStyle37"/>
                <w:color w:val="auto"/>
                <w:sz w:val="24"/>
                <w:szCs w:val="24"/>
                <w:lang w:val="sr-Latn-CS" w:eastAsia="sr-Latn-CS"/>
              </w:rPr>
            </w:pPr>
            <w:r w:rsidRPr="004B4CF5">
              <w:rPr>
                <w:rStyle w:val="FontStyle37"/>
                <w:color w:val="auto"/>
                <w:sz w:val="24"/>
                <w:szCs w:val="24"/>
                <w:lang w:val="sr-Latn-CS" w:eastAsia="sr-Latn-CS"/>
              </w:rPr>
              <w:t>1.</w:t>
            </w:r>
          </w:p>
        </w:tc>
        <w:tc>
          <w:tcPr>
            <w:tcW w:w="3559" w:type="dxa"/>
            <w:tcBorders>
              <w:top w:val="single" w:sz="6" w:space="0" w:color="auto"/>
              <w:left w:val="single" w:sz="6" w:space="0" w:color="auto"/>
              <w:bottom w:val="single" w:sz="6" w:space="0" w:color="auto"/>
              <w:right w:val="single" w:sz="6" w:space="0" w:color="auto"/>
            </w:tcBorders>
            <w:hideMark/>
          </w:tcPr>
          <w:p w:rsidR="00FA20C4" w:rsidRPr="004B4CF5" w:rsidRDefault="00FA20C4">
            <w:pPr>
              <w:pStyle w:val="Style24"/>
              <w:widowControl/>
              <w:rPr>
                <w:rStyle w:val="FontStyle37"/>
                <w:color w:val="auto"/>
                <w:sz w:val="24"/>
                <w:szCs w:val="24"/>
                <w:lang w:val="sr-Latn-CS" w:eastAsia="sr-Latn-CS"/>
              </w:rPr>
            </w:pPr>
            <w:r w:rsidRPr="004B4CF5">
              <w:rPr>
                <w:rStyle w:val="FontStyle37"/>
                <w:color w:val="auto"/>
                <w:sz w:val="24"/>
                <w:szCs w:val="24"/>
                <w:lang w:val="sr-Latn-CS" w:eastAsia="sr-Latn-CS"/>
              </w:rPr>
              <w:t>AG Družba za investicije</w:t>
            </w:r>
            <w:r w:rsidR="008D2B18" w:rsidRPr="004B4CF5">
              <w:rPr>
                <w:rStyle w:val="FontStyle37"/>
                <w:color w:val="auto"/>
                <w:sz w:val="24"/>
                <w:szCs w:val="24"/>
                <w:lang w:val="sr-Latn-CS" w:eastAsia="sr-Latn-CS"/>
              </w:rPr>
              <w:t xml:space="preserve"> Ljubljana</w:t>
            </w:r>
          </w:p>
        </w:tc>
        <w:tc>
          <w:tcPr>
            <w:tcW w:w="1418" w:type="dxa"/>
            <w:tcBorders>
              <w:top w:val="single" w:sz="6" w:space="0" w:color="auto"/>
              <w:left w:val="single" w:sz="6" w:space="0" w:color="auto"/>
              <w:bottom w:val="single" w:sz="6" w:space="0" w:color="auto"/>
              <w:right w:val="single" w:sz="6" w:space="0" w:color="auto"/>
            </w:tcBorders>
            <w:hideMark/>
          </w:tcPr>
          <w:p w:rsidR="00FA20C4" w:rsidRPr="004B4CF5" w:rsidRDefault="008D2B18" w:rsidP="000A2EC2">
            <w:pPr>
              <w:pStyle w:val="Style24"/>
              <w:widowControl/>
              <w:ind w:right="5"/>
              <w:jc w:val="right"/>
              <w:rPr>
                <w:rStyle w:val="FontStyle37"/>
                <w:color w:val="auto"/>
                <w:sz w:val="24"/>
                <w:szCs w:val="24"/>
                <w:lang w:val="sr-Latn-CS" w:eastAsia="sr-Latn-CS"/>
              </w:rPr>
            </w:pPr>
            <w:r w:rsidRPr="004B4CF5">
              <w:rPr>
                <w:rStyle w:val="FontStyle37"/>
                <w:color w:val="auto"/>
                <w:sz w:val="24"/>
                <w:szCs w:val="24"/>
                <w:lang w:val="sr-Latn-CS" w:eastAsia="sr-Latn-CS"/>
              </w:rPr>
              <w:t>16.149</w:t>
            </w:r>
          </w:p>
        </w:tc>
        <w:tc>
          <w:tcPr>
            <w:tcW w:w="1275" w:type="dxa"/>
            <w:tcBorders>
              <w:top w:val="single" w:sz="6" w:space="0" w:color="auto"/>
              <w:left w:val="single" w:sz="6" w:space="0" w:color="auto"/>
              <w:bottom w:val="single" w:sz="6" w:space="0" w:color="auto"/>
              <w:right w:val="single" w:sz="6" w:space="0" w:color="auto"/>
            </w:tcBorders>
            <w:hideMark/>
          </w:tcPr>
          <w:p w:rsidR="00FA20C4" w:rsidRPr="004B4CF5" w:rsidRDefault="00CB2FF2" w:rsidP="000A2EC2">
            <w:pPr>
              <w:pStyle w:val="Style24"/>
              <w:widowControl/>
              <w:jc w:val="right"/>
              <w:rPr>
                <w:rStyle w:val="FontStyle37"/>
                <w:color w:val="auto"/>
                <w:sz w:val="24"/>
                <w:szCs w:val="24"/>
                <w:lang w:val="sr-Latn-CS" w:eastAsia="sr-Latn-CS"/>
              </w:rPr>
            </w:pPr>
            <w:r w:rsidRPr="004B4CF5">
              <w:rPr>
                <w:rStyle w:val="FontStyle37"/>
                <w:color w:val="auto"/>
                <w:sz w:val="24"/>
                <w:szCs w:val="24"/>
                <w:lang w:val="sr-Latn-CS" w:eastAsia="sr-Latn-CS"/>
              </w:rPr>
              <w:t>10,7571</w:t>
            </w:r>
          </w:p>
        </w:tc>
        <w:tc>
          <w:tcPr>
            <w:tcW w:w="1560" w:type="dxa"/>
            <w:tcBorders>
              <w:top w:val="single" w:sz="6" w:space="0" w:color="auto"/>
              <w:left w:val="single" w:sz="6" w:space="0" w:color="auto"/>
              <w:bottom w:val="single" w:sz="6" w:space="0" w:color="auto"/>
              <w:right w:val="single" w:sz="6" w:space="0" w:color="auto"/>
            </w:tcBorders>
            <w:hideMark/>
          </w:tcPr>
          <w:p w:rsidR="00FA20C4" w:rsidRPr="004B4CF5" w:rsidRDefault="00CB2FF2">
            <w:pPr>
              <w:pStyle w:val="Style24"/>
              <w:widowControl/>
              <w:jc w:val="right"/>
              <w:rPr>
                <w:rStyle w:val="FontStyle37"/>
                <w:color w:val="auto"/>
                <w:sz w:val="24"/>
                <w:szCs w:val="24"/>
                <w:lang w:val="sr-Latn-CS" w:eastAsia="sr-Latn-CS"/>
              </w:rPr>
            </w:pPr>
            <w:r w:rsidRPr="004B4CF5">
              <w:rPr>
                <w:rStyle w:val="FontStyle37"/>
                <w:color w:val="auto"/>
                <w:sz w:val="24"/>
                <w:szCs w:val="24"/>
                <w:lang w:val="sr-Latn-CS" w:eastAsia="sr-Latn-CS"/>
              </w:rPr>
              <w:t>173.715.8</w:t>
            </w:r>
            <w:r w:rsidR="00715091" w:rsidRPr="004B4CF5">
              <w:rPr>
                <w:rStyle w:val="FontStyle37"/>
                <w:color w:val="auto"/>
                <w:sz w:val="24"/>
                <w:szCs w:val="24"/>
                <w:lang w:val="sr-Latn-CS" w:eastAsia="sr-Latn-CS"/>
              </w:rPr>
              <w:t>5</w:t>
            </w:r>
          </w:p>
        </w:tc>
      </w:tr>
      <w:tr w:rsidR="00FA20C4" w:rsidRPr="004B4CF5" w:rsidTr="000A2EC2">
        <w:tc>
          <w:tcPr>
            <w:tcW w:w="552" w:type="dxa"/>
            <w:tcBorders>
              <w:top w:val="single" w:sz="6" w:space="0" w:color="auto"/>
              <w:left w:val="single" w:sz="6" w:space="0" w:color="auto"/>
              <w:bottom w:val="single" w:sz="6" w:space="0" w:color="auto"/>
              <w:right w:val="single" w:sz="6" w:space="0" w:color="auto"/>
            </w:tcBorders>
            <w:hideMark/>
          </w:tcPr>
          <w:p w:rsidR="00FA20C4" w:rsidRPr="004B4CF5" w:rsidRDefault="00FA20C4">
            <w:pPr>
              <w:pStyle w:val="Style24"/>
              <w:widowControl/>
              <w:ind w:right="14"/>
              <w:jc w:val="right"/>
              <w:rPr>
                <w:rStyle w:val="FontStyle37"/>
                <w:color w:val="auto"/>
                <w:sz w:val="24"/>
                <w:szCs w:val="24"/>
                <w:lang w:val="sr-Latn-CS" w:eastAsia="sr-Latn-CS"/>
              </w:rPr>
            </w:pPr>
          </w:p>
        </w:tc>
        <w:tc>
          <w:tcPr>
            <w:tcW w:w="3559" w:type="dxa"/>
            <w:tcBorders>
              <w:top w:val="single" w:sz="6" w:space="0" w:color="auto"/>
              <w:left w:val="single" w:sz="6" w:space="0" w:color="auto"/>
              <w:bottom w:val="single" w:sz="6" w:space="0" w:color="auto"/>
              <w:right w:val="single" w:sz="6" w:space="0" w:color="auto"/>
            </w:tcBorders>
            <w:hideMark/>
          </w:tcPr>
          <w:p w:rsidR="00FA20C4" w:rsidRPr="004B4CF5" w:rsidRDefault="00FA20C4">
            <w:pPr>
              <w:pStyle w:val="Style24"/>
              <w:widowControl/>
              <w:rPr>
                <w:rStyle w:val="FontStyle37"/>
                <w:color w:val="auto"/>
                <w:sz w:val="24"/>
                <w:szCs w:val="24"/>
                <w:lang w:val="sr-Latn-CS" w:eastAsia="sr-Latn-CS"/>
              </w:rPr>
            </w:pPr>
          </w:p>
        </w:tc>
        <w:tc>
          <w:tcPr>
            <w:tcW w:w="1418" w:type="dxa"/>
            <w:tcBorders>
              <w:top w:val="single" w:sz="6" w:space="0" w:color="auto"/>
              <w:left w:val="single" w:sz="6" w:space="0" w:color="auto"/>
              <w:bottom w:val="single" w:sz="6" w:space="0" w:color="auto"/>
              <w:right w:val="single" w:sz="6" w:space="0" w:color="auto"/>
            </w:tcBorders>
            <w:hideMark/>
          </w:tcPr>
          <w:p w:rsidR="00FA20C4" w:rsidRPr="004B4CF5" w:rsidRDefault="00FA20C4" w:rsidP="000A2EC2">
            <w:pPr>
              <w:pStyle w:val="Style24"/>
              <w:widowControl/>
              <w:ind w:right="5"/>
              <w:jc w:val="right"/>
              <w:rPr>
                <w:rStyle w:val="FontStyle37"/>
                <w:color w:val="auto"/>
                <w:sz w:val="24"/>
                <w:szCs w:val="24"/>
                <w:lang w:val="sr-Latn-CS" w:eastAsia="sr-Latn-CS"/>
              </w:rPr>
            </w:pPr>
          </w:p>
        </w:tc>
        <w:tc>
          <w:tcPr>
            <w:tcW w:w="1275" w:type="dxa"/>
            <w:tcBorders>
              <w:top w:val="single" w:sz="6" w:space="0" w:color="auto"/>
              <w:left w:val="single" w:sz="6" w:space="0" w:color="auto"/>
              <w:bottom w:val="single" w:sz="6" w:space="0" w:color="auto"/>
              <w:right w:val="single" w:sz="6" w:space="0" w:color="auto"/>
            </w:tcBorders>
            <w:hideMark/>
          </w:tcPr>
          <w:p w:rsidR="00FA20C4" w:rsidRPr="004B4CF5" w:rsidRDefault="00FA20C4" w:rsidP="000A2EC2">
            <w:pPr>
              <w:pStyle w:val="Style24"/>
              <w:widowControl/>
              <w:jc w:val="right"/>
              <w:rPr>
                <w:rStyle w:val="FontStyle37"/>
                <w:color w:val="auto"/>
                <w:sz w:val="24"/>
                <w:szCs w:val="24"/>
                <w:lang w:val="sr-Latn-CS" w:eastAsia="sr-Latn-CS"/>
              </w:rPr>
            </w:pPr>
          </w:p>
        </w:tc>
        <w:tc>
          <w:tcPr>
            <w:tcW w:w="1560" w:type="dxa"/>
            <w:tcBorders>
              <w:top w:val="single" w:sz="6" w:space="0" w:color="auto"/>
              <w:left w:val="single" w:sz="6" w:space="0" w:color="auto"/>
              <w:bottom w:val="single" w:sz="6" w:space="0" w:color="auto"/>
              <w:right w:val="single" w:sz="6" w:space="0" w:color="auto"/>
            </w:tcBorders>
            <w:hideMark/>
          </w:tcPr>
          <w:p w:rsidR="00FA20C4" w:rsidRPr="004B4CF5" w:rsidRDefault="00FA20C4">
            <w:pPr>
              <w:pStyle w:val="Style24"/>
              <w:widowControl/>
              <w:jc w:val="right"/>
              <w:rPr>
                <w:rStyle w:val="FontStyle37"/>
                <w:color w:val="auto"/>
                <w:sz w:val="24"/>
                <w:szCs w:val="24"/>
                <w:lang w:val="sr-Latn-CS" w:eastAsia="sr-Latn-CS"/>
              </w:rPr>
            </w:pPr>
          </w:p>
        </w:tc>
      </w:tr>
      <w:tr w:rsidR="00FA20C4" w:rsidRPr="004B4CF5" w:rsidTr="000A2EC2">
        <w:tc>
          <w:tcPr>
            <w:tcW w:w="552" w:type="dxa"/>
            <w:tcBorders>
              <w:top w:val="single" w:sz="6" w:space="0" w:color="auto"/>
              <w:left w:val="single" w:sz="6" w:space="0" w:color="auto"/>
              <w:bottom w:val="single" w:sz="6" w:space="0" w:color="auto"/>
              <w:right w:val="single" w:sz="6" w:space="0" w:color="auto"/>
            </w:tcBorders>
            <w:hideMark/>
          </w:tcPr>
          <w:p w:rsidR="00FA20C4" w:rsidRPr="004B4CF5" w:rsidRDefault="00FA20C4">
            <w:pPr>
              <w:pStyle w:val="Style24"/>
              <w:widowControl/>
              <w:ind w:right="14"/>
              <w:jc w:val="right"/>
              <w:rPr>
                <w:rStyle w:val="FontStyle37"/>
                <w:color w:val="auto"/>
                <w:sz w:val="24"/>
                <w:szCs w:val="24"/>
                <w:lang w:val="sr-Latn-CS" w:eastAsia="sr-Latn-CS"/>
              </w:rPr>
            </w:pPr>
            <w:r w:rsidRPr="004B4CF5">
              <w:rPr>
                <w:rStyle w:val="FontStyle37"/>
                <w:color w:val="auto"/>
                <w:sz w:val="24"/>
                <w:szCs w:val="24"/>
                <w:lang w:val="sr-Latn-CS" w:eastAsia="sr-Latn-CS"/>
              </w:rPr>
              <w:t>2.</w:t>
            </w:r>
          </w:p>
        </w:tc>
        <w:tc>
          <w:tcPr>
            <w:tcW w:w="3559" w:type="dxa"/>
            <w:tcBorders>
              <w:top w:val="single" w:sz="6" w:space="0" w:color="auto"/>
              <w:left w:val="single" w:sz="6" w:space="0" w:color="auto"/>
              <w:bottom w:val="single" w:sz="6" w:space="0" w:color="auto"/>
              <w:right w:val="single" w:sz="6" w:space="0" w:color="auto"/>
            </w:tcBorders>
            <w:hideMark/>
          </w:tcPr>
          <w:p w:rsidR="00FA20C4" w:rsidRPr="004B4CF5" w:rsidRDefault="00FA20C4">
            <w:pPr>
              <w:pStyle w:val="Style24"/>
              <w:widowControl/>
              <w:rPr>
                <w:rStyle w:val="FontStyle37"/>
                <w:color w:val="auto"/>
                <w:sz w:val="24"/>
                <w:szCs w:val="24"/>
                <w:lang w:val="sr-Latn-CS" w:eastAsia="sr-Latn-CS"/>
              </w:rPr>
            </w:pPr>
            <w:r w:rsidRPr="004B4CF5">
              <w:rPr>
                <w:rStyle w:val="FontStyle37"/>
                <w:color w:val="auto"/>
                <w:sz w:val="24"/>
                <w:szCs w:val="24"/>
                <w:lang w:val="sr-Latn-CS" w:eastAsia="sr-Latn-CS"/>
              </w:rPr>
              <w:t>AG Družba za investicije</w:t>
            </w:r>
            <w:r w:rsidR="008D2B18" w:rsidRPr="004B4CF5">
              <w:rPr>
                <w:rStyle w:val="FontStyle37"/>
                <w:color w:val="auto"/>
                <w:sz w:val="24"/>
                <w:szCs w:val="24"/>
                <w:lang w:val="sr-Latn-CS" w:eastAsia="sr-Latn-CS"/>
              </w:rPr>
              <w:t xml:space="preserve"> Ljubljana</w:t>
            </w:r>
          </w:p>
        </w:tc>
        <w:tc>
          <w:tcPr>
            <w:tcW w:w="1418" w:type="dxa"/>
            <w:tcBorders>
              <w:top w:val="single" w:sz="6" w:space="0" w:color="auto"/>
              <w:left w:val="single" w:sz="6" w:space="0" w:color="auto"/>
              <w:bottom w:val="single" w:sz="6" w:space="0" w:color="auto"/>
              <w:right w:val="single" w:sz="6" w:space="0" w:color="auto"/>
            </w:tcBorders>
            <w:hideMark/>
          </w:tcPr>
          <w:p w:rsidR="00FA20C4" w:rsidRPr="004B4CF5" w:rsidRDefault="008D2B18" w:rsidP="000A2EC2">
            <w:pPr>
              <w:pStyle w:val="Style24"/>
              <w:widowControl/>
              <w:ind w:right="5"/>
              <w:jc w:val="right"/>
              <w:rPr>
                <w:rStyle w:val="FontStyle37"/>
                <w:color w:val="auto"/>
                <w:sz w:val="24"/>
                <w:szCs w:val="24"/>
                <w:lang w:val="sr-Latn-CS" w:eastAsia="sr-Latn-CS"/>
              </w:rPr>
            </w:pPr>
            <w:r w:rsidRPr="004B4CF5">
              <w:rPr>
                <w:rStyle w:val="FontStyle37"/>
                <w:color w:val="auto"/>
                <w:sz w:val="24"/>
                <w:szCs w:val="24"/>
                <w:lang w:val="sr-Latn-CS" w:eastAsia="sr-Latn-CS"/>
              </w:rPr>
              <w:t>29.649</w:t>
            </w:r>
          </w:p>
        </w:tc>
        <w:tc>
          <w:tcPr>
            <w:tcW w:w="1275" w:type="dxa"/>
            <w:tcBorders>
              <w:top w:val="single" w:sz="6" w:space="0" w:color="auto"/>
              <w:left w:val="single" w:sz="6" w:space="0" w:color="auto"/>
              <w:bottom w:val="single" w:sz="6" w:space="0" w:color="auto"/>
              <w:right w:val="single" w:sz="6" w:space="0" w:color="auto"/>
            </w:tcBorders>
            <w:hideMark/>
          </w:tcPr>
          <w:p w:rsidR="00FA20C4" w:rsidRPr="004B4CF5" w:rsidRDefault="00CB2FF2" w:rsidP="000A2EC2">
            <w:pPr>
              <w:pStyle w:val="Style24"/>
              <w:widowControl/>
              <w:jc w:val="right"/>
              <w:rPr>
                <w:rStyle w:val="FontStyle37"/>
                <w:color w:val="auto"/>
                <w:sz w:val="24"/>
                <w:szCs w:val="24"/>
                <w:lang w:val="sr-Latn-CS" w:eastAsia="sr-Latn-CS"/>
              </w:rPr>
            </w:pPr>
            <w:r w:rsidRPr="004B4CF5">
              <w:rPr>
                <w:rStyle w:val="FontStyle37"/>
                <w:color w:val="auto"/>
                <w:sz w:val="24"/>
                <w:szCs w:val="24"/>
                <w:lang w:val="sr-Latn-CS" w:eastAsia="sr-Latn-CS"/>
              </w:rPr>
              <w:t>10,7571</w:t>
            </w:r>
          </w:p>
        </w:tc>
        <w:tc>
          <w:tcPr>
            <w:tcW w:w="1560" w:type="dxa"/>
            <w:tcBorders>
              <w:top w:val="single" w:sz="6" w:space="0" w:color="auto"/>
              <w:left w:val="single" w:sz="6" w:space="0" w:color="auto"/>
              <w:bottom w:val="single" w:sz="6" w:space="0" w:color="auto"/>
              <w:right w:val="single" w:sz="6" w:space="0" w:color="auto"/>
            </w:tcBorders>
            <w:hideMark/>
          </w:tcPr>
          <w:p w:rsidR="00FA20C4" w:rsidRPr="004B4CF5" w:rsidRDefault="00CB2FF2">
            <w:pPr>
              <w:pStyle w:val="Style24"/>
              <w:widowControl/>
              <w:jc w:val="right"/>
              <w:rPr>
                <w:rStyle w:val="FontStyle37"/>
                <w:color w:val="auto"/>
                <w:sz w:val="24"/>
                <w:szCs w:val="24"/>
                <w:lang w:val="sr-Latn-CS" w:eastAsia="sr-Latn-CS"/>
              </w:rPr>
            </w:pPr>
            <w:r w:rsidRPr="004B4CF5">
              <w:rPr>
                <w:rStyle w:val="FontStyle37"/>
                <w:color w:val="auto"/>
                <w:sz w:val="24"/>
                <w:szCs w:val="24"/>
                <w:lang w:val="sr-Latn-CS" w:eastAsia="sr-Latn-CS"/>
              </w:rPr>
              <w:t>318.936,22</w:t>
            </w:r>
          </w:p>
        </w:tc>
      </w:tr>
      <w:tr w:rsidR="001C19DF" w:rsidRPr="004B4CF5" w:rsidTr="000A2EC2">
        <w:tc>
          <w:tcPr>
            <w:tcW w:w="552" w:type="dxa"/>
            <w:tcBorders>
              <w:top w:val="single" w:sz="6" w:space="0" w:color="auto"/>
              <w:left w:val="single" w:sz="6" w:space="0" w:color="auto"/>
              <w:bottom w:val="single" w:sz="6" w:space="0" w:color="auto"/>
              <w:right w:val="single" w:sz="6" w:space="0" w:color="auto"/>
            </w:tcBorders>
            <w:hideMark/>
          </w:tcPr>
          <w:p w:rsidR="001C19DF" w:rsidRPr="004B4CF5" w:rsidRDefault="008D2B18">
            <w:pPr>
              <w:pStyle w:val="Style24"/>
              <w:widowControl/>
              <w:ind w:right="14"/>
              <w:jc w:val="right"/>
              <w:rPr>
                <w:rStyle w:val="FontStyle37"/>
                <w:color w:val="auto"/>
                <w:sz w:val="24"/>
                <w:szCs w:val="24"/>
                <w:lang w:val="sr-Latn-CS" w:eastAsia="sr-Latn-CS"/>
              </w:rPr>
            </w:pPr>
            <w:r w:rsidRPr="004B4CF5">
              <w:rPr>
                <w:rStyle w:val="FontStyle37"/>
                <w:color w:val="auto"/>
                <w:sz w:val="24"/>
                <w:szCs w:val="24"/>
                <w:lang w:val="sr-Latn-CS" w:eastAsia="sr-Latn-CS"/>
              </w:rPr>
              <w:t>3.</w:t>
            </w:r>
          </w:p>
        </w:tc>
        <w:tc>
          <w:tcPr>
            <w:tcW w:w="3559" w:type="dxa"/>
            <w:tcBorders>
              <w:top w:val="single" w:sz="6" w:space="0" w:color="auto"/>
              <w:left w:val="single" w:sz="6" w:space="0" w:color="auto"/>
              <w:bottom w:val="single" w:sz="6" w:space="0" w:color="auto"/>
              <w:right w:val="single" w:sz="6" w:space="0" w:color="auto"/>
            </w:tcBorders>
            <w:hideMark/>
          </w:tcPr>
          <w:p w:rsidR="001C19DF" w:rsidRPr="004B4CF5" w:rsidRDefault="008D2B18">
            <w:pPr>
              <w:pStyle w:val="Style24"/>
              <w:widowControl/>
              <w:rPr>
                <w:rStyle w:val="FontStyle37"/>
                <w:color w:val="auto"/>
                <w:sz w:val="24"/>
                <w:szCs w:val="24"/>
                <w:lang w:val="sr-Latn-CS" w:eastAsia="sr-Latn-CS"/>
              </w:rPr>
            </w:pPr>
            <w:r w:rsidRPr="004B4CF5">
              <w:rPr>
                <w:rStyle w:val="FontStyle37"/>
                <w:color w:val="auto"/>
                <w:sz w:val="24"/>
                <w:szCs w:val="24"/>
                <w:lang w:val="sr-Latn-CS" w:eastAsia="sr-Latn-CS"/>
              </w:rPr>
              <w:t>Japra Novi grad</w:t>
            </w:r>
          </w:p>
        </w:tc>
        <w:tc>
          <w:tcPr>
            <w:tcW w:w="1418" w:type="dxa"/>
            <w:tcBorders>
              <w:top w:val="single" w:sz="6" w:space="0" w:color="auto"/>
              <w:left w:val="single" w:sz="6" w:space="0" w:color="auto"/>
              <w:bottom w:val="single" w:sz="6" w:space="0" w:color="auto"/>
              <w:right w:val="single" w:sz="6" w:space="0" w:color="auto"/>
            </w:tcBorders>
            <w:hideMark/>
          </w:tcPr>
          <w:p w:rsidR="001C19DF" w:rsidRPr="004B4CF5" w:rsidRDefault="008D2B18" w:rsidP="000A2EC2">
            <w:pPr>
              <w:pStyle w:val="Style24"/>
              <w:widowControl/>
              <w:ind w:right="5"/>
              <w:jc w:val="right"/>
              <w:rPr>
                <w:rStyle w:val="FontStyle37"/>
                <w:color w:val="auto"/>
                <w:sz w:val="24"/>
                <w:szCs w:val="24"/>
                <w:lang w:val="sr-Latn-CS" w:eastAsia="sr-Latn-CS"/>
              </w:rPr>
            </w:pPr>
            <w:r w:rsidRPr="004B4CF5">
              <w:rPr>
                <w:rStyle w:val="FontStyle37"/>
                <w:color w:val="auto"/>
                <w:sz w:val="24"/>
                <w:szCs w:val="24"/>
                <w:lang w:val="sr-Latn-CS" w:eastAsia="sr-Latn-CS"/>
              </w:rPr>
              <w:t>206.902</w:t>
            </w:r>
            <w:r w:rsidR="001C19DF" w:rsidRPr="004B4CF5">
              <w:rPr>
                <w:rStyle w:val="FontStyle37"/>
                <w:color w:val="auto"/>
                <w:sz w:val="24"/>
                <w:szCs w:val="24"/>
                <w:lang w:val="sr-Latn-CS" w:eastAsia="sr-Latn-CS"/>
              </w:rPr>
              <w:t xml:space="preserve">                  </w:t>
            </w:r>
          </w:p>
        </w:tc>
        <w:tc>
          <w:tcPr>
            <w:tcW w:w="1275" w:type="dxa"/>
            <w:tcBorders>
              <w:top w:val="single" w:sz="6" w:space="0" w:color="auto"/>
              <w:left w:val="single" w:sz="6" w:space="0" w:color="auto"/>
              <w:bottom w:val="single" w:sz="6" w:space="0" w:color="auto"/>
              <w:right w:val="single" w:sz="6" w:space="0" w:color="auto"/>
            </w:tcBorders>
            <w:hideMark/>
          </w:tcPr>
          <w:p w:rsidR="001C19DF" w:rsidRPr="004B4CF5" w:rsidRDefault="004226BF" w:rsidP="000A2EC2">
            <w:pPr>
              <w:pStyle w:val="Style24"/>
              <w:widowControl/>
              <w:jc w:val="right"/>
              <w:rPr>
                <w:rStyle w:val="FontStyle37"/>
                <w:color w:val="auto"/>
                <w:sz w:val="24"/>
                <w:szCs w:val="24"/>
                <w:lang w:val="sr-Latn-CS" w:eastAsia="sr-Latn-CS"/>
              </w:rPr>
            </w:pPr>
            <w:r w:rsidRPr="004B4CF5">
              <w:rPr>
                <w:rStyle w:val="FontStyle37"/>
                <w:color w:val="auto"/>
                <w:sz w:val="24"/>
                <w:szCs w:val="24"/>
                <w:lang w:val="sr-Latn-CS" w:eastAsia="sr-Latn-CS"/>
              </w:rPr>
              <w:t>0,39</w:t>
            </w:r>
          </w:p>
        </w:tc>
        <w:tc>
          <w:tcPr>
            <w:tcW w:w="1560" w:type="dxa"/>
            <w:tcBorders>
              <w:top w:val="single" w:sz="6" w:space="0" w:color="auto"/>
              <w:left w:val="single" w:sz="6" w:space="0" w:color="auto"/>
              <w:bottom w:val="single" w:sz="6" w:space="0" w:color="auto"/>
              <w:right w:val="single" w:sz="6" w:space="0" w:color="auto"/>
            </w:tcBorders>
            <w:hideMark/>
          </w:tcPr>
          <w:p w:rsidR="001C19DF" w:rsidRPr="004B4CF5" w:rsidRDefault="00CB2FF2">
            <w:pPr>
              <w:pStyle w:val="Style24"/>
              <w:widowControl/>
              <w:jc w:val="right"/>
              <w:rPr>
                <w:rStyle w:val="FontStyle37"/>
                <w:color w:val="auto"/>
                <w:sz w:val="24"/>
                <w:szCs w:val="24"/>
                <w:lang w:val="sr-Latn-CS" w:eastAsia="sr-Latn-CS"/>
              </w:rPr>
            </w:pPr>
            <w:r w:rsidRPr="004B4CF5">
              <w:rPr>
                <w:rStyle w:val="FontStyle37"/>
                <w:color w:val="auto"/>
                <w:sz w:val="24"/>
                <w:szCs w:val="24"/>
                <w:lang w:val="sr-Latn-CS" w:eastAsia="sr-Latn-CS"/>
              </w:rPr>
              <w:t>80.691,78</w:t>
            </w:r>
          </w:p>
        </w:tc>
      </w:tr>
      <w:tr w:rsidR="001C19DF" w:rsidRPr="004B4CF5" w:rsidTr="000A2EC2">
        <w:tc>
          <w:tcPr>
            <w:tcW w:w="552" w:type="dxa"/>
            <w:tcBorders>
              <w:top w:val="single" w:sz="6" w:space="0" w:color="auto"/>
              <w:left w:val="single" w:sz="6" w:space="0" w:color="auto"/>
              <w:bottom w:val="single" w:sz="6" w:space="0" w:color="auto"/>
              <w:right w:val="single" w:sz="6" w:space="0" w:color="auto"/>
            </w:tcBorders>
          </w:tcPr>
          <w:p w:rsidR="001C19DF" w:rsidRPr="004B4CF5" w:rsidRDefault="001C19DF">
            <w:pPr>
              <w:pStyle w:val="Style24"/>
              <w:widowControl/>
              <w:ind w:right="14"/>
              <w:jc w:val="right"/>
              <w:rPr>
                <w:rStyle w:val="FontStyle37"/>
                <w:color w:val="auto"/>
                <w:sz w:val="24"/>
                <w:szCs w:val="24"/>
                <w:lang w:val="sr-Latn-CS" w:eastAsia="sr-Latn-CS"/>
              </w:rPr>
            </w:pPr>
          </w:p>
        </w:tc>
        <w:tc>
          <w:tcPr>
            <w:tcW w:w="3559" w:type="dxa"/>
            <w:tcBorders>
              <w:top w:val="single" w:sz="6" w:space="0" w:color="auto"/>
              <w:left w:val="single" w:sz="6" w:space="0" w:color="auto"/>
              <w:bottom w:val="single" w:sz="6" w:space="0" w:color="auto"/>
              <w:right w:val="single" w:sz="6" w:space="0" w:color="auto"/>
            </w:tcBorders>
            <w:hideMark/>
          </w:tcPr>
          <w:p w:rsidR="001C19DF" w:rsidRPr="004B4CF5" w:rsidRDefault="001C19DF">
            <w:pPr>
              <w:pStyle w:val="Style24"/>
              <w:widowControl/>
              <w:rPr>
                <w:rStyle w:val="FontStyle37"/>
                <w:b/>
                <w:color w:val="auto"/>
                <w:sz w:val="24"/>
                <w:szCs w:val="24"/>
                <w:lang w:val="sr-Latn-CS" w:eastAsia="sr-Latn-CS"/>
              </w:rPr>
            </w:pPr>
            <w:r w:rsidRPr="004B4CF5">
              <w:rPr>
                <w:rStyle w:val="FontStyle37"/>
                <w:b/>
                <w:color w:val="auto"/>
                <w:sz w:val="24"/>
                <w:szCs w:val="24"/>
                <w:lang w:val="sr-Latn-CS" w:eastAsia="sr-Latn-CS"/>
              </w:rPr>
              <w:t>UKUPNO</w:t>
            </w:r>
          </w:p>
        </w:tc>
        <w:tc>
          <w:tcPr>
            <w:tcW w:w="1418" w:type="dxa"/>
            <w:tcBorders>
              <w:top w:val="single" w:sz="6" w:space="0" w:color="auto"/>
              <w:left w:val="single" w:sz="6" w:space="0" w:color="auto"/>
              <w:bottom w:val="single" w:sz="6" w:space="0" w:color="auto"/>
              <w:right w:val="single" w:sz="6" w:space="0" w:color="auto"/>
            </w:tcBorders>
          </w:tcPr>
          <w:p w:rsidR="001C19DF" w:rsidRPr="004B4CF5" w:rsidRDefault="001C19DF">
            <w:pPr>
              <w:pStyle w:val="Style24"/>
              <w:widowControl/>
              <w:ind w:right="5"/>
              <w:jc w:val="right"/>
              <w:rPr>
                <w:rStyle w:val="FontStyle37"/>
                <w:color w:val="auto"/>
                <w:sz w:val="24"/>
                <w:szCs w:val="24"/>
                <w:lang w:val="sr-Latn-CS" w:eastAsia="sr-Latn-CS"/>
              </w:rPr>
            </w:pPr>
          </w:p>
        </w:tc>
        <w:tc>
          <w:tcPr>
            <w:tcW w:w="1275" w:type="dxa"/>
            <w:tcBorders>
              <w:top w:val="single" w:sz="6" w:space="0" w:color="auto"/>
              <w:left w:val="single" w:sz="6" w:space="0" w:color="auto"/>
              <w:bottom w:val="single" w:sz="6" w:space="0" w:color="auto"/>
              <w:right w:val="single" w:sz="6" w:space="0" w:color="auto"/>
            </w:tcBorders>
          </w:tcPr>
          <w:p w:rsidR="001C19DF" w:rsidRPr="004B4CF5" w:rsidRDefault="001C19DF">
            <w:pPr>
              <w:pStyle w:val="Style24"/>
              <w:widowControl/>
              <w:jc w:val="right"/>
              <w:rPr>
                <w:rStyle w:val="FontStyle37"/>
                <w:color w:val="auto"/>
                <w:sz w:val="24"/>
                <w:szCs w:val="24"/>
                <w:lang w:val="sr-Latn-CS" w:eastAsia="sr-Latn-CS"/>
              </w:rPr>
            </w:pPr>
          </w:p>
        </w:tc>
        <w:tc>
          <w:tcPr>
            <w:tcW w:w="1560" w:type="dxa"/>
            <w:tcBorders>
              <w:top w:val="single" w:sz="6" w:space="0" w:color="auto"/>
              <w:left w:val="single" w:sz="6" w:space="0" w:color="auto"/>
              <w:bottom w:val="single" w:sz="6" w:space="0" w:color="auto"/>
              <w:right w:val="single" w:sz="6" w:space="0" w:color="auto"/>
            </w:tcBorders>
            <w:hideMark/>
          </w:tcPr>
          <w:p w:rsidR="001C19DF" w:rsidRPr="004B4CF5" w:rsidRDefault="00715091">
            <w:pPr>
              <w:pStyle w:val="Style24"/>
              <w:widowControl/>
              <w:jc w:val="right"/>
              <w:rPr>
                <w:rStyle w:val="FontStyle37"/>
                <w:b/>
                <w:color w:val="auto"/>
                <w:sz w:val="24"/>
                <w:szCs w:val="24"/>
                <w:lang w:val="sr-Latn-CS" w:eastAsia="sr-Latn-CS"/>
              </w:rPr>
            </w:pPr>
            <w:r w:rsidRPr="004B4CF5">
              <w:rPr>
                <w:rStyle w:val="FontStyle37"/>
                <w:b/>
                <w:color w:val="auto"/>
                <w:sz w:val="24"/>
                <w:szCs w:val="24"/>
                <w:lang w:val="sr-Latn-CS" w:eastAsia="sr-Latn-CS"/>
              </w:rPr>
              <w:t>573.343,85</w:t>
            </w:r>
          </w:p>
        </w:tc>
      </w:tr>
    </w:tbl>
    <w:p w:rsidR="00796FFA" w:rsidRPr="008850DC" w:rsidRDefault="00796FFA" w:rsidP="008B21C2">
      <w:pPr>
        <w:pStyle w:val="Style10"/>
        <w:widowControl/>
        <w:tabs>
          <w:tab w:val="left" w:pos="1560"/>
        </w:tabs>
        <w:spacing w:before="14" w:line="240" w:lineRule="auto"/>
        <w:jc w:val="left"/>
        <w:rPr>
          <w:rStyle w:val="FontStyle39"/>
          <w:color w:val="auto"/>
          <w:sz w:val="24"/>
          <w:szCs w:val="24"/>
          <w:lang w:val="sr-Latn-CS" w:eastAsia="sr-Latn-CS"/>
        </w:rPr>
      </w:pPr>
    </w:p>
    <w:p w:rsidR="00A6382F" w:rsidRDefault="00E10FF8" w:rsidP="001424E6">
      <w:pPr>
        <w:pStyle w:val="BodyText"/>
        <w:rPr>
          <w:rFonts w:ascii="Times New Roman" w:hAnsi="Times New Roman" w:cs="Times New Roman"/>
          <w:lang w:val="en-US"/>
        </w:rPr>
      </w:pPr>
      <w:r w:rsidRPr="008850DC">
        <w:rPr>
          <w:rFonts w:ascii="Times New Roman" w:hAnsi="Times New Roman" w:cs="Times New Roman"/>
          <w:lang w:val="en-US"/>
        </w:rPr>
        <w:t xml:space="preserve">Dakle, ukupan priliv novčanih sredstava </w:t>
      </w:r>
      <w:proofErr w:type="gramStart"/>
      <w:r w:rsidRPr="008850DC">
        <w:rPr>
          <w:rFonts w:ascii="Times New Roman" w:hAnsi="Times New Roman" w:cs="Times New Roman"/>
          <w:lang w:val="en-US"/>
        </w:rPr>
        <w:t>na</w:t>
      </w:r>
      <w:proofErr w:type="gramEnd"/>
      <w:r w:rsidRPr="008850DC">
        <w:rPr>
          <w:rFonts w:ascii="Times New Roman" w:hAnsi="Times New Roman" w:cs="Times New Roman"/>
          <w:lang w:val="en-US"/>
        </w:rPr>
        <w:t xml:space="preserve"> osnovu izvršenih prodaja u toku 2017. </w:t>
      </w:r>
      <w:proofErr w:type="gramStart"/>
      <w:r w:rsidRPr="008850DC">
        <w:rPr>
          <w:rFonts w:ascii="Times New Roman" w:hAnsi="Times New Roman" w:cs="Times New Roman"/>
          <w:lang w:val="en-US"/>
        </w:rPr>
        <w:t>godine</w:t>
      </w:r>
      <w:proofErr w:type="gramEnd"/>
      <w:r w:rsidRPr="008850DC">
        <w:rPr>
          <w:rFonts w:ascii="Times New Roman" w:hAnsi="Times New Roman" w:cs="Times New Roman"/>
          <w:lang w:val="en-US"/>
        </w:rPr>
        <w:t xml:space="preserve"> iznosi 573.343,85 KM</w:t>
      </w:r>
    </w:p>
    <w:p w:rsidR="007E3FE1" w:rsidRDefault="007E3FE1" w:rsidP="001424E6">
      <w:pPr>
        <w:pStyle w:val="BodyText"/>
        <w:rPr>
          <w:rFonts w:ascii="Times New Roman" w:hAnsi="Times New Roman" w:cs="Times New Roman"/>
          <w:lang w:val="en-US"/>
        </w:rPr>
      </w:pPr>
    </w:p>
    <w:p w:rsidR="007E3FE1" w:rsidRDefault="007E3FE1" w:rsidP="001424E6">
      <w:pPr>
        <w:pStyle w:val="BodyText"/>
        <w:rPr>
          <w:rFonts w:ascii="Times New Roman" w:hAnsi="Times New Roman" w:cs="Times New Roman"/>
          <w:lang w:val="en-US"/>
        </w:rPr>
      </w:pPr>
    </w:p>
    <w:p w:rsidR="007E3FE1" w:rsidRDefault="007E3FE1" w:rsidP="001424E6">
      <w:pPr>
        <w:pStyle w:val="BodyText"/>
        <w:rPr>
          <w:rFonts w:ascii="Times New Roman" w:hAnsi="Times New Roman" w:cs="Times New Roman"/>
          <w:lang w:val="en-US"/>
        </w:rPr>
      </w:pPr>
    </w:p>
    <w:p w:rsidR="007E3FE1" w:rsidRDefault="007E3FE1" w:rsidP="001424E6">
      <w:pPr>
        <w:pStyle w:val="BodyText"/>
        <w:rPr>
          <w:rFonts w:ascii="Times New Roman" w:hAnsi="Times New Roman" w:cs="Times New Roman"/>
          <w:lang w:val="en-US"/>
        </w:rPr>
      </w:pPr>
    </w:p>
    <w:p w:rsidR="007E3FE1" w:rsidRDefault="007E3FE1" w:rsidP="001424E6">
      <w:pPr>
        <w:pStyle w:val="BodyText"/>
        <w:rPr>
          <w:rFonts w:ascii="Times New Roman" w:hAnsi="Times New Roman" w:cs="Times New Roman"/>
          <w:lang w:val="en-US"/>
        </w:rPr>
      </w:pPr>
    </w:p>
    <w:p w:rsidR="007E3FE1" w:rsidRDefault="007E3FE1" w:rsidP="001424E6">
      <w:pPr>
        <w:pStyle w:val="BodyText"/>
        <w:rPr>
          <w:rFonts w:ascii="Times New Roman" w:hAnsi="Times New Roman" w:cs="Times New Roman"/>
          <w:lang w:val="en-US"/>
        </w:rPr>
      </w:pPr>
    </w:p>
    <w:p w:rsidR="007E3FE1" w:rsidRDefault="007E3FE1" w:rsidP="001424E6">
      <w:pPr>
        <w:pStyle w:val="BodyText"/>
        <w:rPr>
          <w:rFonts w:ascii="Times New Roman" w:hAnsi="Times New Roman" w:cs="Times New Roman"/>
          <w:lang w:val="en-US"/>
        </w:rPr>
      </w:pPr>
    </w:p>
    <w:p w:rsidR="007E3FE1" w:rsidRDefault="007E3FE1" w:rsidP="001424E6">
      <w:pPr>
        <w:pStyle w:val="BodyText"/>
        <w:rPr>
          <w:rFonts w:ascii="Times New Roman" w:hAnsi="Times New Roman" w:cs="Times New Roman"/>
          <w:lang w:val="en-US"/>
        </w:rPr>
      </w:pPr>
    </w:p>
    <w:p w:rsidR="007E3FE1" w:rsidRPr="001424E6" w:rsidRDefault="007E3FE1" w:rsidP="001424E6">
      <w:pPr>
        <w:pStyle w:val="BodyText"/>
        <w:rPr>
          <w:rStyle w:val="FontStyle38"/>
          <w:b/>
          <w:color w:val="auto"/>
          <w:sz w:val="24"/>
          <w:szCs w:val="24"/>
        </w:rPr>
      </w:pPr>
    </w:p>
    <w:p w:rsidR="008C53C1" w:rsidRDefault="008C53C1" w:rsidP="001C19DF">
      <w:pPr>
        <w:pStyle w:val="Style1"/>
        <w:widowControl/>
        <w:spacing w:before="38" w:line="240" w:lineRule="auto"/>
        <w:jc w:val="left"/>
        <w:rPr>
          <w:rStyle w:val="FontStyle38"/>
          <w:b/>
          <w:lang w:val="sr-Latn-CS" w:eastAsia="sr-Latn-CS"/>
        </w:rPr>
      </w:pPr>
    </w:p>
    <w:p w:rsidR="001C19DF" w:rsidRPr="004A56DF" w:rsidRDefault="004A7230" w:rsidP="001C19DF">
      <w:pPr>
        <w:pStyle w:val="Style1"/>
        <w:widowControl/>
        <w:spacing w:before="38" w:line="240" w:lineRule="auto"/>
        <w:jc w:val="left"/>
        <w:rPr>
          <w:rStyle w:val="FontStyle38"/>
          <w:b/>
          <w:lang w:val="sr-Latn-CS" w:eastAsia="sr-Latn-CS"/>
        </w:rPr>
      </w:pPr>
      <w:r w:rsidRPr="004A56DF">
        <w:rPr>
          <w:rStyle w:val="FontStyle38"/>
          <w:b/>
          <w:lang w:val="sr-Latn-CS" w:eastAsia="sr-Latn-CS"/>
        </w:rPr>
        <w:lastRenderedPageBreak/>
        <w:t>4</w:t>
      </w:r>
      <w:r w:rsidR="001C19DF" w:rsidRPr="004A56DF">
        <w:rPr>
          <w:rStyle w:val="FontStyle38"/>
          <w:b/>
          <w:lang w:val="sr-Latn-CS" w:eastAsia="sr-Latn-CS"/>
        </w:rPr>
        <w:t xml:space="preserve">. </w:t>
      </w:r>
      <w:r w:rsidRPr="004A56DF">
        <w:rPr>
          <w:rStyle w:val="FontStyle38"/>
          <w:b/>
          <w:lang w:val="sr-Latn-CS" w:eastAsia="sr-Latn-CS"/>
        </w:rPr>
        <w:t>FINANSIJSKI IZVJEŠTAJ</w:t>
      </w:r>
    </w:p>
    <w:p w:rsidR="001C19DF" w:rsidRPr="00D73ABF" w:rsidRDefault="004A7230" w:rsidP="00D73ABF">
      <w:pPr>
        <w:pStyle w:val="Style10"/>
        <w:widowControl/>
        <w:spacing w:line="240" w:lineRule="auto"/>
        <w:jc w:val="left"/>
        <w:rPr>
          <w:rStyle w:val="FontStyle39"/>
          <w:b/>
          <w:sz w:val="24"/>
          <w:szCs w:val="24"/>
          <w:lang w:val="sr-Latn-CS" w:eastAsia="sr-Latn-CS"/>
        </w:rPr>
      </w:pPr>
      <w:r w:rsidRPr="004A56DF">
        <w:rPr>
          <w:rStyle w:val="FontStyle39"/>
          <w:b/>
          <w:sz w:val="24"/>
          <w:szCs w:val="24"/>
          <w:lang w:val="sr-Latn-CS" w:eastAsia="sr-Latn-CS"/>
        </w:rPr>
        <w:t>4</w:t>
      </w:r>
      <w:r w:rsidR="001C19DF" w:rsidRPr="004A56DF">
        <w:rPr>
          <w:rStyle w:val="FontStyle39"/>
          <w:b/>
          <w:sz w:val="24"/>
          <w:szCs w:val="24"/>
          <w:lang w:val="sr-Latn-CS" w:eastAsia="sr-Latn-CS"/>
        </w:rPr>
        <w:t>.1.</w:t>
      </w:r>
      <w:r w:rsidR="0000650C" w:rsidRPr="004A56DF">
        <w:rPr>
          <w:rStyle w:val="FontStyle39"/>
          <w:b/>
          <w:sz w:val="24"/>
          <w:szCs w:val="24"/>
          <w:lang w:val="sr-Latn-CS" w:eastAsia="sr-Latn-CS"/>
        </w:rPr>
        <w:t xml:space="preserve"> </w:t>
      </w:r>
      <w:r w:rsidR="00CC466C">
        <w:rPr>
          <w:rStyle w:val="FontStyle39"/>
          <w:b/>
          <w:sz w:val="24"/>
          <w:szCs w:val="24"/>
          <w:lang w:val="sr-Latn-CS" w:eastAsia="sr-Latn-CS"/>
        </w:rPr>
        <w:t>Bilans stanja na dan 31.12.2017</w:t>
      </w:r>
      <w:r w:rsidR="001C19DF" w:rsidRPr="004A56DF">
        <w:rPr>
          <w:rStyle w:val="FontStyle39"/>
          <w:b/>
          <w:sz w:val="24"/>
          <w:szCs w:val="24"/>
          <w:lang w:val="sr-Latn-CS" w:eastAsia="sr-Latn-CS"/>
        </w:rPr>
        <w:t xml:space="preserve">. </w:t>
      </w:r>
    </w:p>
    <w:p w:rsidR="00CC466C" w:rsidRDefault="00CC466C" w:rsidP="001C19DF">
      <w:pPr>
        <w:pStyle w:val="Style10"/>
        <w:widowControl/>
        <w:spacing w:before="38" w:line="274" w:lineRule="exact"/>
        <w:rPr>
          <w:rStyle w:val="FontStyle39"/>
          <w:sz w:val="24"/>
          <w:szCs w:val="24"/>
          <w:lang w:val="sr-Latn-CS" w:eastAsia="sr-Latn-CS"/>
        </w:rPr>
      </w:pPr>
    </w:p>
    <w:tbl>
      <w:tblPr>
        <w:tblW w:w="10480" w:type="dxa"/>
        <w:tblInd w:w="108" w:type="dxa"/>
        <w:tblLook w:val="04A0"/>
      </w:tblPr>
      <w:tblGrid>
        <w:gridCol w:w="1036"/>
        <w:gridCol w:w="6296"/>
        <w:gridCol w:w="636"/>
        <w:gridCol w:w="1236"/>
        <w:gridCol w:w="1276"/>
      </w:tblGrid>
      <w:tr w:rsidR="00CC466C" w:rsidRPr="00CC466C" w:rsidTr="00CC466C">
        <w:trPr>
          <w:trHeight w:val="255"/>
        </w:trPr>
        <w:tc>
          <w:tcPr>
            <w:tcW w:w="1036" w:type="dxa"/>
            <w:tcBorders>
              <w:top w:val="nil"/>
              <w:left w:val="nil"/>
              <w:bottom w:val="nil"/>
              <w:right w:val="nil"/>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6296" w:type="dxa"/>
            <w:tcBorders>
              <w:top w:val="nil"/>
              <w:left w:val="nil"/>
              <w:bottom w:val="nil"/>
              <w:right w:val="nil"/>
            </w:tcBorders>
            <w:shd w:val="clear" w:color="000000" w:fill="FFFFFF"/>
            <w:noWrap/>
            <w:vAlign w:val="center"/>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BILANS STANJA INVESTICIONOG FONDA</w:t>
            </w:r>
          </w:p>
        </w:tc>
        <w:tc>
          <w:tcPr>
            <w:tcW w:w="636" w:type="dxa"/>
            <w:tcBorders>
              <w:top w:val="nil"/>
              <w:left w:val="nil"/>
              <w:bottom w:val="nil"/>
              <w:right w:val="nil"/>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 </w:t>
            </w:r>
          </w:p>
        </w:tc>
        <w:tc>
          <w:tcPr>
            <w:tcW w:w="123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c>
          <w:tcPr>
            <w:tcW w:w="127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r>
      <w:tr w:rsidR="00CC466C" w:rsidRPr="00CC466C" w:rsidTr="00CC466C">
        <w:trPr>
          <w:trHeight w:val="255"/>
        </w:trPr>
        <w:tc>
          <w:tcPr>
            <w:tcW w:w="1036" w:type="dxa"/>
            <w:tcBorders>
              <w:top w:val="nil"/>
              <w:left w:val="nil"/>
              <w:bottom w:val="nil"/>
              <w:right w:val="nil"/>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6296" w:type="dxa"/>
            <w:tcBorders>
              <w:top w:val="nil"/>
              <w:left w:val="nil"/>
              <w:bottom w:val="nil"/>
              <w:right w:val="nil"/>
            </w:tcBorders>
            <w:shd w:val="clear" w:color="000000" w:fill="FFFFFF"/>
            <w:noWrap/>
            <w:vAlign w:val="center"/>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(Izvjestaj o finansijskom polozaju)</w:t>
            </w:r>
          </w:p>
        </w:tc>
        <w:tc>
          <w:tcPr>
            <w:tcW w:w="636" w:type="dxa"/>
            <w:tcBorders>
              <w:top w:val="nil"/>
              <w:left w:val="nil"/>
              <w:bottom w:val="nil"/>
              <w:right w:val="nil"/>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 </w:t>
            </w:r>
          </w:p>
        </w:tc>
        <w:tc>
          <w:tcPr>
            <w:tcW w:w="123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c>
          <w:tcPr>
            <w:tcW w:w="127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r>
      <w:tr w:rsidR="00CC466C" w:rsidRPr="00CC466C" w:rsidTr="00CC466C">
        <w:trPr>
          <w:trHeight w:val="255"/>
        </w:trPr>
        <w:tc>
          <w:tcPr>
            <w:tcW w:w="1036" w:type="dxa"/>
            <w:tcBorders>
              <w:top w:val="nil"/>
              <w:left w:val="nil"/>
              <w:bottom w:val="nil"/>
              <w:right w:val="nil"/>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 </w:t>
            </w:r>
          </w:p>
        </w:tc>
        <w:tc>
          <w:tcPr>
            <w:tcW w:w="6296" w:type="dxa"/>
            <w:tcBorders>
              <w:top w:val="nil"/>
              <w:left w:val="nil"/>
              <w:bottom w:val="nil"/>
              <w:right w:val="nil"/>
            </w:tcBorders>
            <w:shd w:val="clear" w:color="000000" w:fill="FFFFFF"/>
            <w:noWrap/>
            <w:vAlign w:val="bottom"/>
            <w:hideMark/>
          </w:tcPr>
          <w:p w:rsidR="00CC466C" w:rsidRPr="00CC466C" w:rsidRDefault="00CC466C" w:rsidP="00CC466C">
            <w:pPr>
              <w:jc w:val="center"/>
              <w:rPr>
                <w:rFonts w:ascii="Calibri" w:hAnsi="Calibri" w:cs="Arial"/>
                <w:sz w:val="20"/>
                <w:szCs w:val="20"/>
              </w:rPr>
            </w:pPr>
            <w:proofErr w:type="gramStart"/>
            <w:r w:rsidRPr="00CC466C">
              <w:rPr>
                <w:rFonts w:ascii="Calibri" w:hAnsi="Calibri" w:cs="Arial"/>
                <w:sz w:val="20"/>
                <w:szCs w:val="20"/>
              </w:rPr>
              <w:t>na</w:t>
            </w:r>
            <w:proofErr w:type="gramEnd"/>
            <w:r w:rsidRPr="00CC466C">
              <w:rPr>
                <w:rFonts w:ascii="Calibri" w:hAnsi="Calibri" w:cs="Arial"/>
                <w:sz w:val="20"/>
                <w:szCs w:val="20"/>
              </w:rPr>
              <w:t xml:space="preserve"> dan 31.12.2017. godine</w:t>
            </w:r>
          </w:p>
        </w:tc>
        <w:tc>
          <w:tcPr>
            <w:tcW w:w="636" w:type="dxa"/>
            <w:tcBorders>
              <w:top w:val="nil"/>
              <w:left w:val="nil"/>
              <w:bottom w:val="nil"/>
              <w:right w:val="nil"/>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 </w:t>
            </w:r>
          </w:p>
        </w:tc>
        <w:tc>
          <w:tcPr>
            <w:tcW w:w="123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c>
          <w:tcPr>
            <w:tcW w:w="127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r>
      <w:tr w:rsidR="00CC466C" w:rsidRPr="00CC466C" w:rsidTr="00CC466C">
        <w:trPr>
          <w:trHeight w:val="255"/>
        </w:trPr>
        <w:tc>
          <w:tcPr>
            <w:tcW w:w="1036" w:type="dxa"/>
            <w:tcBorders>
              <w:top w:val="nil"/>
              <w:left w:val="nil"/>
              <w:bottom w:val="nil"/>
              <w:right w:val="nil"/>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 </w:t>
            </w:r>
          </w:p>
        </w:tc>
        <w:tc>
          <w:tcPr>
            <w:tcW w:w="6296" w:type="dxa"/>
            <w:tcBorders>
              <w:top w:val="nil"/>
              <w:left w:val="nil"/>
              <w:bottom w:val="nil"/>
              <w:right w:val="nil"/>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636" w:type="dxa"/>
            <w:tcBorders>
              <w:top w:val="nil"/>
              <w:left w:val="nil"/>
              <w:bottom w:val="nil"/>
              <w:right w:val="nil"/>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 </w:t>
            </w:r>
          </w:p>
        </w:tc>
        <w:tc>
          <w:tcPr>
            <w:tcW w:w="123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c>
          <w:tcPr>
            <w:tcW w:w="1276" w:type="dxa"/>
            <w:tcBorders>
              <w:top w:val="nil"/>
              <w:left w:val="nil"/>
              <w:bottom w:val="nil"/>
              <w:right w:val="nil"/>
            </w:tcBorders>
            <w:shd w:val="clear" w:color="auto" w:fill="auto"/>
            <w:noWrap/>
            <w:vAlign w:val="bottom"/>
            <w:hideMark/>
          </w:tcPr>
          <w:p w:rsidR="00CC466C" w:rsidRPr="00CC466C" w:rsidRDefault="00CC466C" w:rsidP="00CC466C">
            <w:pPr>
              <w:rPr>
                <w:rFonts w:ascii="Calibri" w:hAnsi="Calibri" w:cs="Arial"/>
                <w:sz w:val="20"/>
                <w:szCs w:val="20"/>
              </w:rPr>
            </w:pPr>
          </w:p>
        </w:tc>
      </w:tr>
      <w:tr w:rsidR="00CC466C" w:rsidRPr="00CC466C" w:rsidTr="00CC466C">
        <w:trPr>
          <w:trHeight w:val="795"/>
        </w:trPr>
        <w:tc>
          <w:tcPr>
            <w:tcW w:w="10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Grupa računa / račun</w:t>
            </w:r>
          </w:p>
        </w:tc>
        <w:tc>
          <w:tcPr>
            <w:tcW w:w="6296" w:type="dxa"/>
            <w:tcBorders>
              <w:top w:val="single" w:sz="4" w:space="0" w:color="auto"/>
              <w:left w:val="nil"/>
              <w:bottom w:val="single" w:sz="4" w:space="0" w:color="auto"/>
              <w:right w:val="single" w:sz="4" w:space="0" w:color="auto"/>
            </w:tcBorders>
            <w:shd w:val="clear" w:color="000000" w:fill="FFFFFF"/>
            <w:vAlign w:val="center"/>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POZICIJA</w:t>
            </w:r>
          </w:p>
        </w:tc>
        <w:tc>
          <w:tcPr>
            <w:tcW w:w="636" w:type="dxa"/>
            <w:tcBorders>
              <w:top w:val="single" w:sz="4" w:space="0" w:color="auto"/>
              <w:left w:val="nil"/>
              <w:bottom w:val="single" w:sz="4" w:space="0" w:color="auto"/>
              <w:right w:val="single" w:sz="4" w:space="0" w:color="auto"/>
            </w:tcBorders>
            <w:shd w:val="clear" w:color="000000" w:fill="FFFFFF"/>
            <w:vAlign w:val="center"/>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AOP</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Tekuća godina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 xml:space="preserve">Prethodna 2016 godina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1</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2</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 </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A. UKUPNA IMOVINA (002+003+009+016+017)</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001</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3.745.636</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3.399.098</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100 do 102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 - Gotovina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002</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1.152.528</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471.037</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 </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II - Ulaganja fonda (004 do 008)</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003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2.550.830</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2.815.616</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200 do 205</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Ulaganja fonda u finansijska sredstva po fer vrijednosti kroz bilans uspjeha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004</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1.791.432</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2.355.213</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210 do 215</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Ulaganja fonda u finansijska sredstva raspoloživa za prodaju</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005</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759.398</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460.403</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220 do 225</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3. Ulaganja fonda u finansijska sredstva koja se drže do roka dospijeća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006</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230 do 235</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4. Depoziti i plasmani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007</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240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5. Ostala ulaganja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008</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 </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III - Potraživanja (011 do 015)</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009</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42.279</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112.445</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300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Potraživanja po osnovu prodaje hartija od vrijednosti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010</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301</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3. Potraživanja po osnovu kamata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011</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14.815</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302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4. Potraživanja po osnovu dividendi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012</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31.695</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97.630</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303</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5. Potraživanja po osnovu datih avansa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309</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6. Ostala potraživanja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014</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310 do 312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7. Potraživanja od društva za upravljanje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015</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10.583</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320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IV - Odložena poreska sredstva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016</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33</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 - AVR</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017</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auto" w:fill="auto"/>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 </w:t>
            </w:r>
          </w:p>
        </w:tc>
        <w:tc>
          <w:tcPr>
            <w:tcW w:w="629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B. OBAVEZE (019+023+029+032+035+038+039+040+041)</w:t>
            </w:r>
          </w:p>
        </w:tc>
        <w:tc>
          <w:tcPr>
            <w:tcW w:w="6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018</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5.315</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5.586</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 - Obaveze po osnovu poslovanja fonda (020 do 022)</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019</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0</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400, 401</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Obaveze po osnovu ulaganja u hartije od vrijednosti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020</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402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Obaveze po osovu ulaganja u repo poslove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021</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lastRenderedPageBreak/>
              <w:t>403</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3. Ostale obaveze iz poslovanja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022</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41</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II - Obaveze po osnovu troškova poslovanja (024 do 028)</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023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3.712</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3.346</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410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Obaveze prema banci depozitaru</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024</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202</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230</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413</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Obaveze po osnovu otkupa udjela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025</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414</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3. Obaveze za učešće u dobitku</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026</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415</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4. Obaveze za porez na dobit</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027</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510"/>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411, 412,  419</w:t>
            </w:r>
          </w:p>
        </w:tc>
        <w:tc>
          <w:tcPr>
            <w:tcW w:w="6296" w:type="dxa"/>
            <w:tcBorders>
              <w:top w:val="nil"/>
              <w:left w:val="nil"/>
              <w:bottom w:val="single" w:sz="4" w:space="0" w:color="auto"/>
              <w:right w:val="single" w:sz="4" w:space="0" w:color="auto"/>
            </w:tcBorders>
            <w:shd w:val="clear" w:color="000000" w:fill="FFFFFF"/>
            <w:noWrap/>
            <w:vAlign w:val="center"/>
            <w:hideMark/>
          </w:tcPr>
          <w:p w:rsidR="00CC466C" w:rsidRPr="00CC466C" w:rsidRDefault="00CC466C" w:rsidP="00CC466C">
            <w:pPr>
              <w:rPr>
                <w:rFonts w:ascii="Calibri" w:hAnsi="Calibri" w:cs="Arial"/>
                <w:sz w:val="20"/>
                <w:szCs w:val="20"/>
              </w:rPr>
            </w:pPr>
            <w:r w:rsidRPr="00CC466C">
              <w:rPr>
                <w:rFonts w:ascii="Calibri" w:hAnsi="Calibri" w:cs="Arial"/>
                <w:sz w:val="20"/>
                <w:szCs w:val="20"/>
              </w:rPr>
              <w:t>5. Ostale obaveze iz poslovanja</w:t>
            </w:r>
          </w:p>
        </w:tc>
        <w:tc>
          <w:tcPr>
            <w:tcW w:w="636" w:type="dxa"/>
            <w:tcBorders>
              <w:top w:val="nil"/>
              <w:left w:val="nil"/>
              <w:bottom w:val="single" w:sz="4" w:space="0" w:color="auto"/>
              <w:right w:val="single" w:sz="4" w:space="0" w:color="auto"/>
            </w:tcBorders>
            <w:shd w:val="clear" w:color="000000" w:fill="FFFFFF"/>
            <w:noWrap/>
            <w:vAlign w:val="center"/>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028</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3.509</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3.116</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42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III - Obaveze prema društvu za upravljanje (030+031)</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029</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1.603</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2.240</w:t>
            </w:r>
          </w:p>
        </w:tc>
      </w:tr>
      <w:tr w:rsidR="00CC466C" w:rsidRPr="00CC466C" w:rsidTr="00CC466C">
        <w:trPr>
          <w:trHeight w:val="76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420 do 429 bez 422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Obaveze prema društvu za upravljanje fondom</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030</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1.603</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2.240</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422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Obaveza za ulaznu i izlaznu naknadu</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031</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43</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IV - Kratkoročne finansijske obaveze (033+034)</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032</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0</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430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Kratkoročni krediti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431, 439</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Ostale kratkoročne finansijske obaveze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034</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44</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 - Dugoročne obaveze (036+037)</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035</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0</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440, 441</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Dugoročni krediti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036</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449</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Ostale dugoročne obaveze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037</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450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VI - Ostale obaveze fonda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038</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460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VII - Odložene poreske obaveze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039</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47</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VIII - PVR</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040</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48</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IX-Obaveze po osnovu članstva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041</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 </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 NETO IMOVINA FONDA (001-018)</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042</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3.740.321</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3.393.512</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 </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G. KAPITAL (044+048+051+055+056-059</w:t>
            </w:r>
            <w:r w:rsidRPr="00CC466C">
              <w:rPr>
                <w:rFonts w:ascii="Calibri" w:hAnsi="Calibri" w:cs="Arial"/>
                <w:b/>
                <w:bCs/>
                <w:sz w:val="20"/>
                <w:szCs w:val="20"/>
                <w:u w:val="single"/>
              </w:rPr>
              <w:t>+</w:t>
            </w:r>
            <w:r w:rsidRPr="00CC466C">
              <w:rPr>
                <w:rFonts w:ascii="Calibri" w:hAnsi="Calibri" w:cs="Arial"/>
                <w:b/>
                <w:bCs/>
                <w:sz w:val="20"/>
                <w:szCs w:val="20"/>
              </w:rPr>
              <w:t>062)</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3.740.321</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3.393.513</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51</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 - Osnovni kapital (044+045)</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044</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50.729.168</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50.729.168</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510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Akcijski kapital-redovne akcije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045</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50.729.168</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50.729.168</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512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Udjeli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046</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513</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3. Neto imovina dobrovoljnog penzijskog fonda/otvoreni investicioni fond</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047</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52</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II - Kapitalne rezerve (047+048)</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048</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619.684</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619.684</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520</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Emisiona premija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049</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619.684</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619.684</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521</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Ostale kapitalne rezerve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050</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53</w:t>
            </w:r>
          </w:p>
        </w:tc>
        <w:tc>
          <w:tcPr>
            <w:tcW w:w="629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III - Revalorizacione rezerve (050 do 052)</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051</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-9.331.400</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-9.462.674</w:t>
            </w:r>
          </w:p>
        </w:tc>
      </w:tr>
      <w:tr w:rsidR="00CC466C" w:rsidRPr="00CC466C" w:rsidTr="00CC466C">
        <w:trPr>
          <w:trHeight w:val="510"/>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530</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Revalorizacione rezerve po osnovu revalorizacije finansijskih sredstava raspoloživih za prodaju</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052</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-9.331.400</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-9.462.674</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531</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Revalorizacione rezerve po osnovu instrumenata zaštite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532</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4. Ostale revalorizacione rezerve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054</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54</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IV - Rezerve iz dobiti</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055</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lastRenderedPageBreak/>
              <w:t>55</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 - Neraspoređena dobit (057+058)</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056</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285.757</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285.757</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550</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Neraspoređeni dobitak ranijih godina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057</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285.757</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98.659</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551</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Neraspoređeni dobitak tekuće godine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058</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187.098</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56</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VI - Nepokriveni gubitak (060+061)</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059</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22.287.798</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22.220.436</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560</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Nepokriveni gubitak ranijih godina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060</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22.220.436</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22.220.436</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561</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Nepokriveni gubitak tekuće godine</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061</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67.362</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57</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VII - Nerealizovani dobitak/gubitak (063+064)</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062</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-16.275.089</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-16.557.986</w:t>
            </w:r>
          </w:p>
        </w:tc>
      </w:tr>
      <w:tr w:rsidR="00CC466C" w:rsidRPr="00CC466C" w:rsidTr="00CC466C">
        <w:trPr>
          <w:trHeight w:val="510"/>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570</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1. Nerealizovani dobici po osnovu finansijskih sredstava po fer vrijednosti kroz bilans uspjeha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063</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6.389.642</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6.003.850</w:t>
            </w:r>
          </w:p>
        </w:tc>
      </w:tr>
      <w:tr w:rsidR="00CC466C" w:rsidRPr="00CC466C" w:rsidTr="00CC466C">
        <w:trPr>
          <w:trHeight w:val="510"/>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sz w:val="20"/>
                <w:szCs w:val="20"/>
              </w:rPr>
            </w:pPr>
            <w:r w:rsidRPr="00CC466C">
              <w:rPr>
                <w:rFonts w:ascii="Calibri" w:hAnsi="Calibri" w:cs="Arial"/>
                <w:sz w:val="20"/>
                <w:szCs w:val="20"/>
              </w:rPr>
              <w:t>571</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Nerealizovani gubici po osnovu finansijskih sredstava po fer vrijednosti kroz bilans uspjeha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064</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-22.664.732</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22.561.836</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D. BROJ EMITOVANIH AKCIJA/UDJELA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065</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sz w:val="20"/>
                <w:szCs w:val="20"/>
              </w:rPr>
            </w:pPr>
            <w:r w:rsidRPr="00CC466C">
              <w:rPr>
                <w:rFonts w:ascii="Calibri" w:hAnsi="Calibri" w:cs="Arial"/>
                <w:sz w:val="20"/>
                <w:szCs w:val="20"/>
              </w:rPr>
              <w:t>1.079.344</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1.079.344</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 </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Đ. NETO IMOVINA PO UDJELU/AKCIJI (042/065)</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066</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3,4654</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jc w:val="right"/>
              <w:rPr>
                <w:rFonts w:ascii="Calibri" w:hAnsi="Calibri" w:cs="Arial"/>
                <w:b/>
                <w:bCs/>
                <w:sz w:val="20"/>
                <w:szCs w:val="20"/>
              </w:rPr>
            </w:pPr>
            <w:r w:rsidRPr="00CC466C">
              <w:rPr>
                <w:rFonts w:ascii="Calibri" w:hAnsi="Calibri" w:cs="Arial"/>
                <w:b/>
                <w:bCs/>
                <w:sz w:val="20"/>
                <w:szCs w:val="20"/>
              </w:rPr>
              <w:t>3,1441</w:t>
            </w:r>
          </w:p>
        </w:tc>
      </w:tr>
      <w:tr w:rsidR="00CC466C" w:rsidRPr="00CC466C" w:rsidTr="00CC466C">
        <w:trPr>
          <w:trHeight w:val="540"/>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E. VANBILANSNE EVIDENCIJE</w:t>
            </w:r>
            <w:r w:rsidRPr="00CC466C">
              <w:rPr>
                <w:rFonts w:ascii="Calibri" w:hAnsi="Calibri" w:cs="Arial"/>
                <w:sz w:val="20"/>
                <w:szCs w:val="20"/>
              </w:rPr>
              <w:br/>
              <w:t>1. Vanbilansna aktiva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067</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b/>
                <w:bCs/>
                <w:sz w:val="20"/>
                <w:szCs w:val="20"/>
              </w:rPr>
            </w:pPr>
            <w:r w:rsidRPr="00CC466C">
              <w:rPr>
                <w:rFonts w:ascii="Calibri" w:hAnsi="Calibri" w:cs="Arial"/>
                <w:b/>
                <w:bCs/>
                <w:sz w:val="20"/>
                <w:szCs w:val="20"/>
              </w:rPr>
              <w:t> </w:t>
            </w:r>
          </w:p>
        </w:tc>
      </w:tr>
      <w:tr w:rsidR="00CC466C" w:rsidRPr="00CC466C" w:rsidTr="00CC466C">
        <w:trPr>
          <w:trHeight w:val="255"/>
        </w:trPr>
        <w:tc>
          <w:tcPr>
            <w:tcW w:w="1036" w:type="dxa"/>
            <w:tcBorders>
              <w:top w:val="nil"/>
              <w:left w:val="single" w:sz="4" w:space="0" w:color="auto"/>
              <w:bottom w:val="single" w:sz="4" w:space="0" w:color="auto"/>
              <w:right w:val="single" w:sz="4" w:space="0" w:color="auto"/>
            </w:tcBorders>
            <w:shd w:val="clear" w:color="000000" w:fill="FFFFFF"/>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6296" w:type="dxa"/>
            <w:tcBorders>
              <w:top w:val="nil"/>
              <w:left w:val="nil"/>
              <w:bottom w:val="single" w:sz="4" w:space="0" w:color="auto"/>
              <w:right w:val="single" w:sz="4" w:space="0" w:color="auto"/>
            </w:tcBorders>
            <w:shd w:val="clear" w:color="000000" w:fill="FFFFFF"/>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2. Vanbilansna pasiva</w:t>
            </w:r>
          </w:p>
        </w:tc>
        <w:tc>
          <w:tcPr>
            <w:tcW w:w="636" w:type="dxa"/>
            <w:tcBorders>
              <w:top w:val="nil"/>
              <w:left w:val="nil"/>
              <w:bottom w:val="single" w:sz="4" w:space="0" w:color="auto"/>
              <w:right w:val="single" w:sz="4" w:space="0" w:color="auto"/>
            </w:tcBorders>
            <w:shd w:val="clear" w:color="000000" w:fill="FFFFFF"/>
            <w:noWrap/>
            <w:vAlign w:val="bottom"/>
            <w:hideMark/>
          </w:tcPr>
          <w:p w:rsidR="00CC466C" w:rsidRPr="00CC466C" w:rsidRDefault="00CC466C" w:rsidP="00CC466C">
            <w:pPr>
              <w:jc w:val="center"/>
              <w:rPr>
                <w:rFonts w:ascii="Calibri" w:hAnsi="Calibri" w:cs="Arial"/>
                <w:b/>
                <w:bCs/>
                <w:sz w:val="20"/>
                <w:szCs w:val="20"/>
              </w:rPr>
            </w:pPr>
            <w:r w:rsidRPr="00CC466C">
              <w:rPr>
                <w:rFonts w:ascii="Calibri" w:hAnsi="Calibri" w:cs="Arial"/>
                <w:b/>
                <w:bCs/>
                <w:sz w:val="20"/>
                <w:szCs w:val="20"/>
              </w:rPr>
              <w:t>068</w:t>
            </w:r>
          </w:p>
        </w:tc>
        <w:tc>
          <w:tcPr>
            <w:tcW w:w="123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rsidR="00CC466C" w:rsidRPr="00CC466C" w:rsidRDefault="00CC466C" w:rsidP="00CC466C">
            <w:pPr>
              <w:rPr>
                <w:rFonts w:ascii="Calibri" w:hAnsi="Calibri" w:cs="Arial"/>
                <w:sz w:val="20"/>
                <w:szCs w:val="20"/>
              </w:rPr>
            </w:pPr>
            <w:r w:rsidRPr="00CC466C">
              <w:rPr>
                <w:rFonts w:ascii="Calibri" w:hAnsi="Calibri" w:cs="Arial"/>
                <w:sz w:val="20"/>
                <w:szCs w:val="20"/>
              </w:rPr>
              <w:t> </w:t>
            </w:r>
          </w:p>
        </w:tc>
      </w:tr>
    </w:tbl>
    <w:p w:rsidR="00CC466C" w:rsidRPr="001424E6" w:rsidRDefault="00CC466C" w:rsidP="001C19DF">
      <w:pPr>
        <w:pStyle w:val="Style10"/>
        <w:widowControl/>
        <w:spacing w:before="38" w:line="274" w:lineRule="exact"/>
        <w:rPr>
          <w:rStyle w:val="FontStyle39"/>
          <w:color w:val="4F81BD" w:themeColor="accent1"/>
          <w:sz w:val="24"/>
          <w:szCs w:val="24"/>
          <w:lang w:val="sr-Latn-CS" w:eastAsia="sr-Latn-CS"/>
        </w:rPr>
      </w:pPr>
    </w:p>
    <w:p w:rsidR="00A65D00" w:rsidRPr="001424E6" w:rsidRDefault="001C19DF"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Ukupna</w:t>
      </w:r>
      <w:r w:rsidR="00796FFA" w:rsidRPr="001424E6">
        <w:rPr>
          <w:rStyle w:val="FontStyle39"/>
          <w:color w:val="auto"/>
          <w:sz w:val="24"/>
          <w:szCs w:val="24"/>
          <w:lang w:val="sr-Latn-CS" w:eastAsia="sr-Latn-CS"/>
        </w:rPr>
        <w:t xml:space="preserve"> imovina Fonda na dan 31.</w:t>
      </w:r>
      <w:r w:rsidR="00A65D00" w:rsidRPr="001424E6">
        <w:rPr>
          <w:rStyle w:val="FontStyle39"/>
          <w:color w:val="auto"/>
          <w:sz w:val="24"/>
          <w:szCs w:val="24"/>
          <w:lang w:val="sr-Latn-CS" w:eastAsia="sr-Latn-CS"/>
        </w:rPr>
        <w:t xml:space="preserve">12.2017.godine iznosi </w:t>
      </w:r>
      <w:r w:rsidR="00796FFA" w:rsidRPr="001424E6">
        <w:rPr>
          <w:rStyle w:val="FontStyle39"/>
          <w:color w:val="auto"/>
          <w:sz w:val="24"/>
          <w:szCs w:val="24"/>
          <w:lang w:val="sr-Latn-CS" w:eastAsia="sr-Latn-CS"/>
        </w:rPr>
        <w:t>3.745.636</w:t>
      </w:r>
      <w:r w:rsidR="0087340B" w:rsidRPr="001424E6">
        <w:rPr>
          <w:rStyle w:val="FontStyle39"/>
          <w:color w:val="auto"/>
          <w:sz w:val="24"/>
          <w:szCs w:val="24"/>
          <w:lang w:val="sr-Latn-CS" w:eastAsia="sr-Latn-CS"/>
        </w:rPr>
        <w:t xml:space="preserve"> </w:t>
      </w:r>
      <w:r w:rsidRPr="001424E6">
        <w:rPr>
          <w:rStyle w:val="FontStyle39"/>
          <w:color w:val="auto"/>
          <w:sz w:val="24"/>
          <w:szCs w:val="24"/>
          <w:lang w:val="sr-Latn-CS" w:eastAsia="sr-Latn-CS"/>
        </w:rPr>
        <w:t>KM</w:t>
      </w:r>
      <w:r w:rsidR="00A65D00" w:rsidRPr="001424E6">
        <w:rPr>
          <w:rStyle w:val="FontStyle39"/>
          <w:color w:val="auto"/>
          <w:sz w:val="24"/>
          <w:szCs w:val="24"/>
          <w:lang w:val="sr-Latn-CS" w:eastAsia="sr-Latn-CS"/>
        </w:rPr>
        <w:t>, što je povećanje od 10,17% u odnosu na ukupnu imovinu na dan 31.12.2016. kada je iznosila 3.399.098 KM.</w:t>
      </w:r>
    </w:p>
    <w:p w:rsidR="001C19DF" w:rsidRPr="001424E6" w:rsidRDefault="00A65D00"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Ukupna imovina na dan 31.12.2017.godine</w:t>
      </w:r>
      <w:r w:rsidR="001C19DF" w:rsidRPr="001424E6">
        <w:rPr>
          <w:rStyle w:val="FontStyle39"/>
          <w:color w:val="auto"/>
          <w:sz w:val="24"/>
          <w:szCs w:val="24"/>
          <w:lang w:val="sr-Latn-CS" w:eastAsia="sr-Latn-CS"/>
        </w:rPr>
        <w:t xml:space="preserve"> </w:t>
      </w:r>
      <w:r w:rsidRPr="001424E6">
        <w:rPr>
          <w:rStyle w:val="FontStyle39"/>
          <w:color w:val="auto"/>
          <w:sz w:val="24"/>
          <w:szCs w:val="24"/>
          <w:lang w:val="sr-Latn-CS" w:eastAsia="sr-Latn-CS"/>
        </w:rPr>
        <w:t>sastoji se od</w:t>
      </w:r>
      <w:r w:rsidR="002B69E3" w:rsidRPr="001424E6">
        <w:rPr>
          <w:rStyle w:val="FontStyle39"/>
          <w:color w:val="auto"/>
          <w:sz w:val="24"/>
          <w:szCs w:val="24"/>
          <w:lang w:val="sr-Latn-CS" w:eastAsia="sr-Latn-CS"/>
        </w:rPr>
        <w:t>:</w:t>
      </w:r>
    </w:p>
    <w:p w:rsidR="001C19DF" w:rsidRPr="001424E6" w:rsidRDefault="00A65D00"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 xml:space="preserve">-Gotovina                   </w:t>
      </w:r>
      <w:r w:rsidR="002B69E3" w:rsidRPr="001424E6">
        <w:rPr>
          <w:rStyle w:val="FontStyle39"/>
          <w:color w:val="auto"/>
          <w:sz w:val="24"/>
          <w:szCs w:val="24"/>
          <w:lang w:val="sr-Latn-CS" w:eastAsia="sr-Latn-CS"/>
        </w:rPr>
        <w:t xml:space="preserve">....................................................... </w:t>
      </w:r>
      <w:r w:rsidR="0087340B" w:rsidRPr="001424E6">
        <w:rPr>
          <w:rStyle w:val="FontStyle39"/>
          <w:color w:val="auto"/>
          <w:sz w:val="24"/>
          <w:szCs w:val="24"/>
          <w:lang w:val="sr-Latn-CS" w:eastAsia="sr-Latn-CS"/>
        </w:rPr>
        <w:t xml:space="preserve"> </w:t>
      </w:r>
      <w:r w:rsidR="002B69E3" w:rsidRPr="001424E6">
        <w:rPr>
          <w:rStyle w:val="FontStyle39"/>
          <w:color w:val="auto"/>
          <w:sz w:val="24"/>
          <w:szCs w:val="24"/>
          <w:lang w:val="sr-Latn-CS" w:eastAsia="sr-Latn-CS"/>
        </w:rPr>
        <w:t>1.152.528 KM,</w:t>
      </w:r>
    </w:p>
    <w:p w:rsidR="002B69E3" w:rsidRPr="001424E6" w:rsidRDefault="002B69E3"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-Ulaganja                    ........................................................ 2.550.830 KM</w:t>
      </w:r>
    </w:p>
    <w:p w:rsidR="002B69E3" w:rsidRPr="001424E6" w:rsidRDefault="002B69E3"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-Ostala imovina          .......................................................       42.279 KM</w:t>
      </w:r>
    </w:p>
    <w:p w:rsidR="002B69E3" w:rsidRPr="001424E6" w:rsidRDefault="002B69E3" w:rsidP="001C4B40">
      <w:pPr>
        <w:pStyle w:val="Style10"/>
        <w:widowControl/>
        <w:spacing w:before="38" w:line="240" w:lineRule="auto"/>
        <w:rPr>
          <w:rStyle w:val="FontStyle39"/>
          <w:color w:val="auto"/>
          <w:sz w:val="24"/>
          <w:szCs w:val="24"/>
          <w:lang w:val="sr-Latn-CS" w:eastAsia="sr-Latn-CS"/>
        </w:rPr>
      </w:pPr>
    </w:p>
    <w:p w:rsidR="002B69E3" w:rsidRPr="001424E6" w:rsidRDefault="002B69E3"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 xml:space="preserve">Ulaganja </w:t>
      </w:r>
      <w:r w:rsidR="00A65D00" w:rsidRPr="001424E6">
        <w:rPr>
          <w:rStyle w:val="FontStyle39"/>
          <w:color w:val="auto"/>
          <w:sz w:val="24"/>
          <w:szCs w:val="24"/>
          <w:lang w:val="sr-Latn-CS" w:eastAsia="sr-Latn-CS"/>
        </w:rPr>
        <w:t>Fonda</w:t>
      </w:r>
      <w:r w:rsidRPr="001424E6">
        <w:rPr>
          <w:rStyle w:val="FontStyle39"/>
          <w:color w:val="auto"/>
          <w:sz w:val="24"/>
          <w:szCs w:val="24"/>
          <w:lang w:val="sr-Latn-CS" w:eastAsia="sr-Latn-CS"/>
        </w:rPr>
        <w:t xml:space="preserve"> sastoje</w:t>
      </w:r>
      <w:r w:rsidR="00A65D00" w:rsidRPr="001424E6">
        <w:rPr>
          <w:rStyle w:val="FontStyle39"/>
          <w:color w:val="auto"/>
          <w:sz w:val="24"/>
          <w:szCs w:val="24"/>
          <w:lang w:val="sr-Latn-CS" w:eastAsia="sr-Latn-CS"/>
        </w:rPr>
        <w:t xml:space="preserve"> se</w:t>
      </w:r>
      <w:r w:rsidRPr="001424E6">
        <w:rPr>
          <w:rStyle w:val="FontStyle39"/>
          <w:color w:val="auto"/>
          <w:sz w:val="24"/>
          <w:szCs w:val="24"/>
          <w:lang w:val="sr-Latn-CS" w:eastAsia="sr-Latn-CS"/>
        </w:rPr>
        <w:t xml:space="preserve"> od:</w:t>
      </w:r>
    </w:p>
    <w:p w:rsidR="001C19DF" w:rsidRPr="001424E6" w:rsidRDefault="002B69E3"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-Ulaganja u akcije</w:t>
      </w:r>
      <w:r w:rsidR="00A65D00" w:rsidRPr="001424E6">
        <w:rPr>
          <w:rStyle w:val="FontStyle39"/>
          <w:color w:val="auto"/>
          <w:sz w:val="24"/>
          <w:szCs w:val="24"/>
          <w:lang w:val="sr-Latn-CS" w:eastAsia="sr-Latn-CS"/>
        </w:rPr>
        <w:t xml:space="preserve">       </w:t>
      </w:r>
      <w:r w:rsidRPr="001424E6">
        <w:rPr>
          <w:rStyle w:val="FontStyle39"/>
          <w:color w:val="auto"/>
          <w:sz w:val="24"/>
          <w:szCs w:val="24"/>
          <w:lang w:val="sr-Latn-CS" w:eastAsia="sr-Latn-CS"/>
        </w:rPr>
        <w:t xml:space="preserve"> .......................................</w:t>
      </w:r>
      <w:r w:rsidR="0087340B" w:rsidRPr="001424E6">
        <w:rPr>
          <w:rStyle w:val="FontStyle39"/>
          <w:color w:val="auto"/>
          <w:sz w:val="24"/>
          <w:szCs w:val="24"/>
          <w:lang w:val="sr-Latn-CS" w:eastAsia="sr-Latn-CS"/>
        </w:rPr>
        <w:t>.</w:t>
      </w:r>
      <w:r w:rsidRPr="001424E6">
        <w:rPr>
          <w:rStyle w:val="FontStyle39"/>
          <w:color w:val="auto"/>
          <w:sz w:val="24"/>
          <w:szCs w:val="24"/>
          <w:lang w:val="sr-Latn-CS" w:eastAsia="sr-Latn-CS"/>
        </w:rPr>
        <w:t>.</w:t>
      </w:r>
      <w:r w:rsidR="00A65D00" w:rsidRPr="001424E6">
        <w:rPr>
          <w:rStyle w:val="FontStyle39"/>
          <w:color w:val="auto"/>
          <w:sz w:val="24"/>
          <w:szCs w:val="24"/>
          <w:lang w:val="sr-Latn-CS" w:eastAsia="sr-Latn-CS"/>
        </w:rPr>
        <w:t>.............</w:t>
      </w:r>
      <w:r w:rsidRPr="001424E6">
        <w:rPr>
          <w:rStyle w:val="FontStyle39"/>
          <w:color w:val="auto"/>
          <w:sz w:val="24"/>
          <w:szCs w:val="24"/>
          <w:lang w:val="sr-Latn-CS" w:eastAsia="sr-Latn-CS"/>
        </w:rPr>
        <w:t xml:space="preserve">  1.830.021</w:t>
      </w:r>
      <w:r w:rsidR="001C19DF" w:rsidRPr="001424E6">
        <w:rPr>
          <w:rStyle w:val="FontStyle39"/>
          <w:color w:val="auto"/>
          <w:sz w:val="24"/>
          <w:szCs w:val="24"/>
          <w:lang w:val="sr-Latn-CS" w:eastAsia="sr-Latn-CS"/>
        </w:rPr>
        <w:t>KM</w:t>
      </w:r>
      <w:r w:rsidRPr="001424E6">
        <w:rPr>
          <w:rStyle w:val="FontStyle39"/>
          <w:color w:val="auto"/>
          <w:sz w:val="24"/>
          <w:szCs w:val="24"/>
          <w:lang w:val="sr-Latn-CS" w:eastAsia="sr-Latn-CS"/>
        </w:rPr>
        <w:t xml:space="preserve"> </w:t>
      </w:r>
    </w:p>
    <w:p w:rsidR="001C19DF" w:rsidRPr="001424E6" w:rsidRDefault="002B69E3"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-U</w:t>
      </w:r>
      <w:r w:rsidR="001C19DF" w:rsidRPr="001424E6">
        <w:rPr>
          <w:rStyle w:val="FontStyle39"/>
          <w:color w:val="auto"/>
          <w:sz w:val="24"/>
          <w:szCs w:val="24"/>
          <w:lang w:val="sr-Latn-CS" w:eastAsia="sr-Latn-CS"/>
        </w:rPr>
        <w:t>ulaganja u udjele otvoren</w:t>
      </w:r>
      <w:r w:rsidRPr="001424E6">
        <w:rPr>
          <w:rStyle w:val="FontStyle39"/>
          <w:color w:val="auto"/>
          <w:sz w:val="24"/>
          <w:szCs w:val="24"/>
          <w:lang w:val="sr-Latn-CS" w:eastAsia="sr-Latn-CS"/>
        </w:rPr>
        <w:t>ih investicionih fondova</w:t>
      </w:r>
      <w:r w:rsidR="0087340B" w:rsidRPr="001424E6">
        <w:rPr>
          <w:rStyle w:val="FontStyle39"/>
          <w:color w:val="auto"/>
          <w:sz w:val="24"/>
          <w:szCs w:val="24"/>
          <w:lang w:val="sr-Latn-CS" w:eastAsia="sr-Latn-CS"/>
        </w:rPr>
        <w:t>.......</w:t>
      </w:r>
      <w:r w:rsidR="00A65D00" w:rsidRPr="001424E6">
        <w:rPr>
          <w:rStyle w:val="FontStyle39"/>
          <w:color w:val="auto"/>
          <w:sz w:val="24"/>
          <w:szCs w:val="24"/>
          <w:lang w:val="sr-Latn-CS" w:eastAsia="sr-Latn-CS"/>
        </w:rPr>
        <w:t>.</w:t>
      </w:r>
      <w:r w:rsidR="0087340B" w:rsidRPr="001424E6">
        <w:rPr>
          <w:rStyle w:val="FontStyle39"/>
          <w:color w:val="auto"/>
          <w:sz w:val="24"/>
          <w:szCs w:val="24"/>
          <w:lang w:val="sr-Latn-CS" w:eastAsia="sr-Latn-CS"/>
        </w:rPr>
        <w:t xml:space="preserve">    </w:t>
      </w:r>
      <w:r w:rsidRPr="001424E6">
        <w:rPr>
          <w:rStyle w:val="FontStyle39"/>
          <w:color w:val="auto"/>
          <w:sz w:val="24"/>
          <w:szCs w:val="24"/>
          <w:lang w:val="sr-Latn-CS" w:eastAsia="sr-Latn-CS"/>
        </w:rPr>
        <w:t xml:space="preserve"> 522.282</w:t>
      </w:r>
      <w:r w:rsidR="001C19DF" w:rsidRPr="001424E6">
        <w:rPr>
          <w:rStyle w:val="FontStyle39"/>
          <w:color w:val="auto"/>
          <w:sz w:val="24"/>
          <w:szCs w:val="24"/>
          <w:lang w:val="sr-Latn-CS" w:eastAsia="sr-Latn-CS"/>
        </w:rPr>
        <w:t>KM</w:t>
      </w:r>
    </w:p>
    <w:p w:rsidR="001C19DF" w:rsidRPr="001424E6" w:rsidRDefault="002B69E3" w:rsidP="001C4B40">
      <w:pPr>
        <w:pStyle w:val="Style10"/>
        <w:widowControl/>
        <w:spacing w:before="38" w:line="240" w:lineRule="auto"/>
        <w:rPr>
          <w:rStyle w:val="FontStyle39"/>
          <w:color w:val="auto"/>
          <w:sz w:val="24"/>
          <w:szCs w:val="24"/>
          <w:lang w:val="sr-Latn-CS" w:eastAsia="sr-Latn-CS"/>
        </w:rPr>
      </w:pPr>
      <w:r w:rsidRPr="001424E6">
        <w:rPr>
          <w:rStyle w:val="FontStyle39"/>
          <w:color w:val="auto"/>
          <w:sz w:val="24"/>
          <w:szCs w:val="24"/>
          <w:lang w:val="sr-Latn-CS" w:eastAsia="sr-Latn-CS"/>
        </w:rPr>
        <w:t>-Ulaganja u obveznice</w:t>
      </w:r>
      <w:r w:rsidR="0087340B" w:rsidRPr="001424E6">
        <w:rPr>
          <w:rStyle w:val="FontStyle39"/>
          <w:color w:val="auto"/>
          <w:sz w:val="24"/>
          <w:szCs w:val="24"/>
          <w:lang w:val="sr-Latn-CS" w:eastAsia="sr-Latn-CS"/>
        </w:rPr>
        <w:t xml:space="preserve">             ..........................................</w:t>
      </w:r>
      <w:r w:rsidR="00A65D00" w:rsidRPr="001424E6">
        <w:rPr>
          <w:rStyle w:val="FontStyle39"/>
          <w:color w:val="auto"/>
          <w:sz w:val="24"/>
          <w:szCs w:val="24"/>
          <w:lang w:val="sr-Latn-CS" w:eastAsia="sr-Latn-CS"/>
        </w:rPr>
        <w:t>.</w:t>
      </w:r>
      <w:r w:rsidR="0087340B" w:rsidRPr="001424E6">
        <w:rPr>
          <w:rStyle w:val="FontStyle39"/>
          <w:color w:val="auto"/>
          <w:sz w:val="24"/>
          <w:szCs w:val="24"/>
          <w:lang w:val="sr-Latn-CS" w:eastAsia="sr-Latn-CS"/>
        </w:rPr>
        <w:t xml:space="preserve">   </w:t>
      </w:r>
      <w:r w:rsidRPr="001424E6">
        <w:rPr>
          <w:rStyle w:val="FontStyle39"/>
          <w:color w:val="auto"/>
          <w:sz w:val="24"/>
          <w:szCs w:val="24"/>
          <w:lang w:val="sr-Latn-CS" w:eastAsia="sr-Latn-CS"/>
        </w:rPr>
        <w:t xml:space="preserve">  198.527</w:t>
      </w:r>
      <w:r w:rsidR="001C19DF" w:rsidRPr="001424E6">
        <w:rPr>
          <w:rStyle w:val="FontStyle39"/>
          <w:color w:val="auto"/>
          <w:sz w:val="24"/>
          <w:szCs w:val="24"/>
          <w:lang w:val="sr-Latn-CS" w:eastAsia="sr-Latn-CS"/>
        </w:rPr>
        <w:t>KM</w:t>
      </w:r>
    </w:p>
    <w:p w:rsidR="002B69E3" w:rsidRPr="001424E6" w:rsidRDefault="002B69E3" w:rsidP="001C4B40">
      <w:pPr>
        <w:pStyle w:val="Style10"/>
        <w:widowControl/>
        <w:spacing w:before="38" w:line="240" w:lineRule="auto"/>
        <w:rPr>
          <w:rStyle w:val="FontStyle39"/>
          <w:color w:val="auto"/>
          <w:sz w:val="24"/>
          <w:szCs w:val="24"/>
          <w:lang w:val="sr-Latn-CS" w:eastAsia="sr-Latn-CS"/>
        </w:rPr>
      </w:pPr>
    </w:p>
    <w:p w:rsidR="001C19DF" w:rsidRPr="001424E6" w:rsidRDefault="001C19DF" w:rsidP="001C4B40">
      <w:pPr>
        <w:spacing w:before="74"/>
        <w:ind w:right="78"/>
        <w:jc w:val="both"/>
        <w:rPr>
          <w:lang w:val="sr-Latn-BA" w:eastAsia="sr-Latn-BA"/>
        </w:rPr>
      </w:pPr>
      <w:r w:rsidRPr="001424E6">
        <w:t>Obav</w:t>
      </w:r>
      <w:r w:rsidRPr="001424E6">
        <w:rPr>
          <w:spacing w:val="-1"/>
        </w:rPr>
        <w:t>e</w:t>
      </w:r>
      <w:r w:rsidRPr="001424E6">
        <w:rPr>
          <w:spacing w:val="1"/>
        </w:rPr>
        <w:t>z</w:t>
      </w:r>
      <w:r w:rsidRPr="001424E6">
        <w:t>e</w:t>
      </w:r>
      <w:r w:rsidRPr="001424E6">
        <w:rPr>
          <w:spacing w:val="1"/>
        </w:rPr>
        <w:t xml:space="preserve"> </w:t>
      </w:r>
      <w:r w:rsidRPr="001424E6">
        <w:t>F</w:t>
      </w:r>
      <w:r w:rsidRPr="001424E6">
        <w:rPr>
          <w:spacing w:val="-1"/>
        </w:rPr>
        <w:t>on</w:t>
      </w:r>
      <w:r w:rsidRPr="001424E6">
        <w:t>da</w:t>
      </w:r>
      <w:r w:rsidRPr="001424E6">
        <w:rPr>
          <w:spacing w:val="1"/>
        </w:rPr>
        <w:t xml:space="preserve"> </w:t>
      </w:r>
      <w:proofErr w:type="gramStart"/>
      <w:r w:rsidRPr="001424E6">
        <w:t>na</w:t>
      </w:r>
      <w:proofErr w:type="gramEnd"/>
      <w:r w:rsidRPr="001424E6">
        <w:rPr>
          <w:spacing w:val="1"/>
        </w:rPr>
        <w:t xml:space="preserve"> </w:t>
      </w:r>
      <w:r w:rsidRPr="001424E6">
        <w:rPr>
          <w:spacing w:val="-1"/>
        </w:rPr>
        <w:t>d</w:t>
      </w:r>
      <w:r w:rsidRPr="001424E6">
        <w:t>an</w:t>
      </w:r>
      <w:r w:rsidRPr="001424E6">
        <w:rPr>
          <w:spacing w:val="1"/>
        </w:rPr>
        <w:t xml:space="preserve"> </w:t>
      </w:r>
      <w:r w:rsidRPr="001424E6">
        <w:rPr>
          <w:spacing w:val="-1"/>
        </w:rPr>
        <w:t>31</w:t>
      </w:r>
      <w:r w:rsidR="0087340B" w:rsidRPr="001424E6">
        <w:t xml:space="preserve">.12.2017. </w:t>
      </w:r>
      <w:proofErr w:type="gramStart"/>
      <w:r w:rsidR="0087340B" w:rsidRPr="001424E6">
        <w:t>iznosile</w:t>
      </w:r>
      <w:proofErr w:type="gramEnd"/>
      <w:r w:rsidR="0087340B" w:rsidRPr="001424E6">
        <w:t xml:space="preserve"> su 5.315 KM</w:t>
      </w:r>
      <w:r w:rsidRPr="001424E6">
        <w:t xml:space="preserve"> i </w:t>
      </w:r>
      <w:r w:rsidR="0087340B" w:rsidRPr="001424E6">
        <w:t>nešto su</w:t>
      </w:r>
      <w:r w:rsidRPr="001424E6">
        <w:t xml:space="preserve"> </w:t>
      </w:r>
      <w:r w:rsidR="0087340B" w:rsidRPr="001424E6">
        <w:t xml:space="preserve">niže </w:t>
      </w:r>
      <w:r w:rsidRPr="001424E6">
        <w:t>u</w:t>
      </w:r>
      <w:r w:rsidRPr="001424E6">
        <w:rPr>
          <w:spacing w:val="1"/>
        </w:rPr>
        <w:t xml:space="preserve"> </w:t>
      </w:r>
      <w:r w:rsidRPr="001424E6">
        <w:t>odn</w:t>
      </w:r>
      <w:r w:rsidRPr="001424E6">
        <w:rPr>
          <w:spacing w:val="-1"/>
        </w:rPr>
        <w:t>o</w:t>
      </w:r>
      <w:r w:rsidRPr="001424E6">
        <w:t>su</w:t>
      </w:r>
      <w:r w:rsidRPr="001424E6">
        <w:rPr>
          <w:spacing w:val="2"/>
        </w:rPr>
        <w:t xml:space="preserve"> </w:t>
      </w:r>
      <w:r w:rsidRPr="001424E6">
        <w:rPr>
          <w:spacing w:val="-1"/>
        </w:rPr>
        <w:t>n</w:t>
      </w:r>
      <w:r w:rsidRPr="001424E6">
        <w:t>a</w:t>
      </w:r>
      <w:r w:rsidRPr="001424E6">
        <w:rPr>
          <w:spacing w:val="1"/>
        </w:rPr>
        <w:t xml:space="preserve"> </w:t>
      </w:r>
      <w:r w:rsidRPr="001424E6">
        <w:rPr>
          <w:spacing w:val="-1"/>
        </w:rPr>
        <w:t>o</w:t>
      </w:r>
      <w:r w:rsidRPr="001424E6">
        <w:t>baveze</w:t>
      </w:r>
      <w:r w:rsidRPr="001424E6">
        <w:rPr>
          <w:spacing w:val="1"/>
        </w:rPr>
        <w:t xml:space="preserve"> </w:t>
      </w:r>
      <w:r w:rsidRPr="001424E6">
        <w:t>31.1</w:t>
      </w:r>
      <w:r w:rsidRPr="001424E6">
        <w:rPr>
          <w:spacing w:val="-1"/>
        </w:rPr>
        <w:t>2</w:t>
      </w:r>
      <w:r w:rsidR="0087340B" w:rsidRPr="001424E6">
        <w:t>.2016</w:t>
      </w:r>
      <w:r w:rsidRPr="001424E6">
        <w:t>.</w:t>
      </w:r>
      <w:r w:rsidRPr="001424E6">
        <w:rPr>
          <w:spacing w:val="1"/>
        </w:rPr>
        <w:t xml:space="preserve"> </w:t>
      </w:r>
      <w:proofErr w:type="gramStart"/>
      <w:r w:rsidRPr="001424E6">
        <w:t>god</w:t>
      </w:r>
      <w:r w:rsidRPr="001424E6">
        <w:rPr>
          <w:spacing w:val="-1"/>
        </w:rPr>
        <w:t>in</w:t>
      </w:r>
      <w:r w:rsidRPr="001424E6">
        <w:t>e</w:t>
      </w:r>
      <w:proofErr w:type="gramEnd"/>
      <w:r w:rsidR="0087340B" w:rsidRPr="001424E6">
        <w:rPr>
          <w:spacing w:val="1"/>
        </w:rPr>
        <w:t xml:space="preserve"> kada su iznosile 5.586</w:t>
      </w:r>
      <w:r w:rsidRPr="001424E6">
        <w:rPr>
          <w:spacing w:val="1"/>
        </w:rPr>
        <w:t xml:space="preserve">KM </w:t>
      </w:r>
      <w:r w:rsidRPr="001424E6">
        <w:t>a sastoje se od o</w:t>
      </w:r>
      <w:r w:rsidRPr="001424E6">
        <w:rPr>
          <w:spacing w:val="-1"/>
        </w:rPr>
        <w:t>b</w:t>
      </w:r>
      <w:r w:rsidRPr="001424E6">
        <w:t xml:space="preserve">aveza </w:t>
      </w:r>
      <w:r w:rsidRPr="001424E6">
        <w:rPr>
          <w:spacing w:val="-1"/>
        </w:rPr>
        <w:t>p</w:t>
      </w:r>
      <w:r w:rsidRPr="001424E6">
        <w:t>re</w:t>
      </w:r>
      <w:r w:rsidRPr="001424E6">
        <w:rPr>
          <w:spacing w:val="-1"/>
        </w:rPr>
        <w:t>m</w:t>
      </w:r>
      <w:r w:rsidRPr="001424E6">
        <w:t xml:space="preserve">a društvu za </w:t>
      </w:r>
      <w:r w:rsidRPr="001424E6">
        <w:rPr>
          <w:spacing w:val="-1"/>
        </w:rPr>
        <w:t>u</w:t>
      </w:r>
      <w:r w:rsidRPr="001424E6">
        <w:t>pr</w:t>
      </w:r>
      <w:r w:rsidRPr="001424E6">
        <w:rPr>
          <w:spacing w:val="-1"/>
        </w:rPr>
        <w:t>a</w:t>
      </w:r>
      <w:r w:rsidRPr="001424E6">
        <w:rPr>
          <w:spacing w:val="2"/>
        </w:rPr>
        <w:t>v</w:t>
      </w:r>
      <w:r w:rsidRPr="001424E6">
        <w:t>ljanje, te banci d</w:t>
      </w:r>
      <w:r w:rsidRPr="001424E6">
        <w:rPr>
          <w:spacing w:val="-1"/>
        </w:rPr>
        <w:t>e</w:t>
      </w:r>
      <w:r w:rsidRPr="001424E6">
        <w:t>p</w:t>
      </w:r>
      <w:r w:rsidRPr="001424E6">
        <w:rPr>
          <w:spacing w:val="-1"/>
        </w:rPr>
        <w:t>o</w:t>
      </w:r>
      <w:r w:rsidRPr="001424E6">
        <w:t>zitaru i ostalih o</w:t>
      </w:r>
      <w:r w:rsidRPr="001424E6">
        <w:rPr>
          <w:spacing w:val="-1"/>
        </w:rPr>
        <w:t>b</w:t>
      </w:r>
      <w:r w:rsidRPr="001424E6">
        <w:t>aveza.</w:t>
      </w:r>
    </w:p>
    <w:p w:rsidR="001C19DF" w:rsidRPr="00D1409D" w:rsidRDefault="001C19DF" w:rsidP="00D1409D">
      <w:pPr>
        <w:ind w:right="78"/>
        <w:jc w:val="both"/>
      </w:pPr>
      <w:r w:rsidRPr="00FF63D8">
        <w:t>Visinu</w:t>
      </w:r>
      <w:r w:rsidRPr="00FF63D8">
        <w:rPr>
          <w:spacing w:val="1"/>
        </w:rPr>
        <w:t xml:space="preserve"> </w:t>
      </w:r>
      <w:r w:rsidRPr="00FF63D8">
        <w:rPr>
          <w:spacing w:val="-1"/>
        </w:rPr>
        <w:t>o</w:t>
      </w:r>
      <w:r w:rsidRPr="00FF63D8">
        <w:rPr>
          <w:spacing w:val="1"/>
        </w:rPr>
        <w:t>s</w:t>
      </w:r>
      <w:r w:rsidRPr="00FF63D8">
        <w:rPr>
          <w:spacing w:val="-1"/>
        </w:rPr>
        <w:t>n</w:t>
      </w:r>
      <w:r w:rsidRPr="00FF63D8">
        <w:t xml:space="preserve">ovnog kapitala </w:t>
      </w:r>
      <w:proofErr w:type="gramStart"/>
      <w:r w:rsidRPr="00FF63D8">
        <w:t>fonda</w:t>
      </w:r>
      <w:proofErr w:type="gramEnd"/>
      <w:r w:rsidRPr="00FF63D8">
        <w:rPr>
          <w:spacing w:val="1"/>
        </w:rPr>
        <w:t xml:space="preserve"> </w:t>
      </w:r>
      <w:r w:rsidRPr="00FF63D8">
        <w:rPr>
          <w:spacing w:val="-1"/>
        </w:rPr>
        <w:t>p</w:t>
      </w:r>
      <w:r w:rsidRPr="00FF63D8">
        <w:t>re</w:t>
      </w:r>
      <w:r w:rsidRPr="00FF63D8">
        <w:rPr>
          <w:spacing w:val="-1"/>
        </w:rPr>
        <w:t>d</w:t>
      </w:r>
      <w:r w:rsidRPr="00FF63D8">
        <w:t>stavlja</w:t>
      </w:r>
      <w:r w:rsidRPr="00FF63D8">
        <w:rPr>
          <w:spacing w:val="1"/>
        </w:rPr>
        <w:t xml:space="preserve"> </w:t>
      </w:r>
      <w:r w:rsidRPr="00FF63D8">
        <w:t>pr</w:t>
      </w:r>
      <w:r w:rsidRPr="00FF63D8">
        <w:rPr>
          <w:spacing w:val="-1"/>
        </w:rPr>
        <w:t>o</w:t>
      </w:r>
      <w:r w:rsidRPr="00FF63D8">
        <w:rPr>
          <w:spacing w:val="1"/>
        </w:rPr>
        <w:t>c</w:t>
      </w:r>
      <w:r w:rsidRPr="00FF63D8">
        <w:t>j</w:t>
      </w:r>
      <w:r w:rsidRPr="00FF63D8">
        <w:rPr>
          <w:spacing w:val="-1"/>
        </w:rPr>
        <w:t>e</w:t>
      </w:r>
      <w:r w:rsidRPr="00FF63D8">
        <w:t>njena</w:t>
      </w:r>
      <w:r w:rsidRPr="00FF63D8">
        <w:rPr>
          <w:spacing w:val="2"/>
        </w:rPr>
        <w:t xml:space="preserve"> </w:t>
      </w:r>
      <w:r w:rsidRPr="00FF63D8">
        <w:t>vri</w:t>
      </w:r>
      <w:r w:rsidRPr="00FF63D8">
        <w:rPr>
          <w:spacing w:val="-1"/>
        </w:rPr>
        <w:t>j</w:t>
      </w:r>
      <w:r w:rsidRPr="00FF63D8">
        <w:t>ed</w:t>
      </w:r>
      <w:r w:rsidRPr="00FF63D8">
        <w:rPr>
          <w:spacing w:val="-1"/>
        </w:rPr>
        <w:t>n</w:t>
      </w:r>
      <w:r w:rsidRPr="00FF63D8">
        <w:t>ost</w:t>
      </w:r>
      <w:r w:rsidRPr="00FF63D8">
        <w:rPr>
          <w:spacing w:val="1"/>
        </w:rPr>
        <w:t xml:space="preserve"> </w:t>
      </w:r>
      <w:r w:rsidRPr="00FF63D8">
        <w:t>svih akc</w:t>
      </w:r>
      <w:r w:rsidRPr="00FF63D8">
        <w:rPr>
          <w:spacing w:val="-1"/>
        </w:rPr>
        <w:t>i</w:t>
      </w:r>
      <w:r w:rsidRPr="00FF63D8">
        <w:t>ja</w:t>
      </w:r>
      <w:r w:rsidRPr="00FF63D8">
        <w:rPr>
          <w:spacing w:val="1"/>
        </w:rPr>
        <w:t xml:space="preserve"> </w:t>
      </w:r>
      <w:r w:rsidRPr="00FF63D8">
        <w:t>ko</w:t>
      </w:r>
      <w:r w:rsidRPr="00FF63D8">
        <w:rPr>
          <w:spacing w:val="-1"/>
        </w:rPr>
        <w:t>j</w:t>
      </w:r>
      <w:r w:rsidRPr="00FF63D8">
        <w:t>e</w:t>
      </w:r>
      <w:r w:rsidRPr="00FF63D8">
        <w:rPr>
          <w:spacing w:val="1"/>
        </w:rPr>
        <w:t xml:space="preserve"> </w:t>
      </w:r>
      <w:r w:rsidRPr="00FF63D8">
        <w:t>je</w:t>
      </w:r>
      <w:r w:rsidRPr="00FF63D8">
        <w:rPr>
          <w:spacing w:val="1"/>
        </w:rPr>
        <w:t xml:space="preserve"> </w:t>
      </w:r>
      <w:r w:rsidRPr="00FF63D8">
        <w:t>f</w:t>
      </w:r>
      <w:r w:rsidRPr="00FF63D8">
        <w:rPr>
          <w:spacing w:val="-1"/>
        </w:rPr>
        <w:t>o</w:t>
      </w:r>
      <w:r w:rsidRPr="00FF63D8">
        <w:t>nd</w:t>
      </w:r>
      <w:r w:rsidRPr="00FF63D8">
        <w:rPr>
          <w:spacing w:val="1"/>
        </w:rPr>
        <w:t xml:space="preserve"> </w:t>
      </w:r>
      <w:r w:rsidRPr="00FF63D8">
        <w:t>st</w:t>
      </w:r>
      <w:r w:rsidRPr="00FF63D8">
        <w:rPr>
          <w:spacing w:val="-1"/>
        </w:rPr>
        <w:t>e</w:t>
      </w:r>
      <w:r w:rsidRPr="00FF63D8">
        <w:rPr>
          <w:spacing w:val="1"/>
        </w:rPr>
        <w:t>k</w:t>
      </w:r>
      <w:r w:rsidRPr="00FF63D8">
        <w:rPr>
          <w:spacing w:val="-1"/>
        </w:rPr>
        <w:t>a</w:t>
      </w:r>
      <w:r w:rsidRPr="00FF63D8">
        <w:t>o</w:t>
      </w:r>
      <w:r w:rsidRPr="00FF63D8">
        <w:rPr>
          <w:spacing w:val="1"/>
        </w:rPr>
        <w:t xml:space="preserve"> </w:t>
      </w:r>
      <w:r w:rsidRPr="00FF63D8">
        <w:t>u post</w:t>
      </w:r>
      <w:r w:rsidRPr="00FF63D8">
        <w:rPr>
          <w:spacing w:val="-1"/>
        </w:rPr>
        <w:t>u</w:t>
      </w:r>
      <w:r w:rsidRPr="00FF63D8">
        <w:t>pku</w:t>
      </w:r>
      <w:r w:rsidRPr="00FF63D8">
        <w:rPr>
          <w:spacing w:val="1"/>
        </w:rPr>
        <w:t xml:space="preserve"> </w:t>
      </w:r>
      <w:r w:rsidRPr="00FF63D8">
        <w:rPr>
          <w:spacing w:val="-1"/>
        </w:rPr>
        <w:t>p</w:t>
      </w:r>
      <w:r w:rsidRPr="00FF63D8">
        <w:t>rikupljanja i z</w:t>
      </w:r>
      <w:r w:rsidRPr="00FF63D8">
        <w:rPr>
          <w:spacing w:val="-1"/>
        </w:rPr>
        <w:t>a</w:t>
      </w:r>
      <w:r w:rsidRPr="00FF63D8">
        <w:t>mjene</w:t>
      </w:r>
      <w:r w:rsidRPr="00FF63D8">
        <w:rPr>
          <w:spacing w:val="1"/>
        </w:rPr>
        <w:t xml:space="preserve"> </w:t>
      </w:r>
      <w:r w:rsidRPr="00FF63D8">
        <w:t>v</w:t>
      </w:r>
      <w:r w:rsidRPr="00FF63D8">
        <w:rPr>
          <w:spacing w:val="-1"/>
        </w:rPr>
        <w:t>a</w:t>
      </w:r>
      <w:r w:rsidRPr="00FF63D8">
        <w:rPr>
          <w:spacing w:val="1"/>
        </w:rPr>
        <w:t>u</w:t>
      </w:r>
      <w:r w:rsidRPr="00FF63D8">
        <w:rPr>
          <w:spacing w:val="-1"/>
        </w:rPr>
        <w:t>č</w:t>
      </w:r>
      <w:r w:rsidRPr="00FF63D8">
        <w:t>e</w:t>
      </w:r>
      <w:r w:rsidRPr="00FF63D8">
        <w:rPr>
          <w:spacing w:val="-1"/>
        </w:rPr>
        <w:t>r</w:t>
      </w:r>
      <w:r w:rsidRPr="00FF63D8">
        <w:t>a,</w:t>
      </w:r>
      <w:r w:rsidRPr="00FF63D8">
        <w:rPr>
          <w:spacing w:val="1"/>
        </w:rPr>
        <w:t xml:space="preserve"> </w:t>
      </w:r>
      <w:r w:rsidRPr="00FF63D8">
        <w:t>a</w:t>
      </w:r>
      <w:r w:rsidRPr="00FF63D8">
        <w:rPr>
          <w:spacing w:val="2"/>
        </w:rPr>
        <w:t xml:space="preserve"> </w:t>
      </w:r>
      <w:r w:rsidRPr="00FF63D8">
        <w:rPr>
          <w:spacing w:val="-1"/>
        </w:rPr>
        <w:t>n</w:t>
      </w:r>
      <w:r w:rsidRPr="00FF63D8">
        <w:t>a</w:t>
      </w:r>
      <w:r w:rsidRPr="00FF63D8">
        <w:rPr>
          <w:spacing w:val="2"/>
        </w:rPr>
        <w:t xml:space="preserve"> </w:t>
      </w:r>
      <w:r w:rsidRPr="00FF63D8">
        <w:rPr>
          <w:spacing w:val="-1"/>
        </w:rPr>
        <w:t>o</w:t>
      </w:r>
      <w:r w:rsidRPr="00FF63D8">
        <w:rPr>
          <w:spacing w:val="1"/>
        </w:rPr>
        <w:t>s</w:t>
      </w:r>
      <w:r w:rsidRPr="00FF63D8">
        <w:rPr>
          <w:spacing w:val="-1"/>
        </w:rPr>
        <w:t>n</w:t>
      </w:r>
      <w:r w:rsidRPr="00FF63D8">
        <w:t>o</w:t>
      </w:r>
      <w:r w:rsidRPr="00FF63D8">
        <w:rPr>
          <w:spacing w:val="-1"/>
        </w:rPr>
        <w:t>v</w:t>
      </w:r>
      <w:r w:rsidRPr="00FF63D8">
        <w:t>u</w:t>
      </w:r>
      <w:r w:rsidRPr="00FF63D8">
        <w:rPr>
          <w:spacing w:val="2"/>
        </w:rPr>
        <w:t xml:space="preserve"> </w:t>
      </w:r>
      <w:r w:rsidRPr="00FF63D8">
        <w:t>pot</w:t>
      </w:r>
      <w:r w:rsidRPr="00FF63D8">
        <w:rPr>
          <w:spacing w:val="-1"/>
        </w:rPr>
        <w:t>v</w:t>
      </w:r>
      <w:r w:rsidRPr="00FF63D8">
        <w:t>r</w:t>
      </w:r>
      <w:r w:rsidRPr="00FF63D8">
        <w:rPr>
          <w:spacing w:val="-1"/>
        </w:rPr>
        <w:t>d</w:t>
      </w:r>
      <w:r w:rsidRPr="00FF63D8">
        <w:t>a</w:t>
      </w:r>
      <w:r w:rsidRPr="00FF63D8">
        <w:rPr>
          <w:spacing w:val="2"/>
        </w:rPr>
        <w:t xml:space="preserve"> </w:t>
      </w:r>
      <w:r w:rsidRPr="00FF63D8">
        <w:t>o</w:t>
      </w:r>
      <w:r w:rsidRPr="00FF63D8">
        <w:rPr>
          <w:spacing w:val="1"/>
        </w:rPr>
        <w:t xml:space="preserve"> </w:t>
      </w:r>
      <w:r w:rsidRPr="00FF63D8">
        <w:rPr>
          <w:spacing w:val="-1"/>
        </w:rPr>
        <w:t>r</w:t>
      </w:r>
      <w:r w:rsidRPr="00FF63D8">
        <w:t>e</w:t>
      </w:r>
      <w:r w:rsidRPr="00FF63D8">
        <w:rPr>
          <w:spacing w:val="1"/>
        </w:rPr>
        <w:t>z</w:t>
      </w:r>
      <w:r w:rsidRPr="00FF63D8">
        <w:t>u</w:t>
      </w:r>
      <w:r w:rsidRPr="00FF63D8">
        <w:rPr>
          <w:spacing w:val="-1"/>
        </w:rPr>
        <w:t>lt</w:t>
      </w:r>
      <w:r w:rsidRPr="00FF63D8">
        <w:t>at</w:t>
      </w:r>
      <w:r w:rsidRPr="00FF63D8">
        <w:rPr>
          <w:spacing w:val="-1"/>
        </w:rPr>
        <w:t>im</w:t>
      </w:r>
      <w:r w:rsidRPr="00FF63D8">
        <w:t>a</w:t>
      </w:r>
      <w:r w:rsidRPr="00FF63D8">
        <w:rPr>
          <w:spacing w:val="1"/>
        </w:rPr>
        <w:t xml:space="preserve"> </w:t>
      </w:r>
      <w:r w:rsidRPr="00FF63D8">
        <w:rPr>
          <w:spacing w:val="-1"/>
        </w:rPr>
        <w:t>va</w:t>
      </w:r>
      <w:r w:rsidRPr="00FF63D8">
        <w:rPr>
          <w:spacing w:val="2"/>
        </w:rPr>
        <w:t>u</w:t>
      </w:r>
      <w:r w:rsidRPr="00FF63D8">
        <w:rPr>
          <w:spacing w:val="1"/>
        </w:rPr>
        <w:t>č</w:t>
      </w:r>
      <w:r w:rsidRPr="00FF63D8">
        <w:rPr>
          <w:spacing w:val="-1"/>
        </w:rPr>
        <w:t>e</w:t>
      </w:r>
      <w:r w:rsidRPr="00FF63D8">
        <w:t>r</w:t>
      </w:r>
      <w:r w:rsidRPr="00FF63D8">
        <w:rPr>
          <w:spacing w:val="2"/>
        </w:rPr>
        <w:t xml:space="preserve"> </w:t>
      </w:r>
      <w:r w:rsidRPr="00FF63D8">
        <w:rPr>
          <w:spacing w:val="-1"/>
        </w:rPr>
        <w:t>p</w:t>
      </w:r>
      <w:r w:rsidRPr="00FF63D8">
        <w:t>on</w:t>
      </w:r>
      <w:r w:rsidRPr="00FF63D8">
        <w:rPr>
          <w:spacing w:val="-1"/>
        </w:rPr>
        <w:t>u</w:t>
      </w:r>
      <w:r w:rsidRPr="00FF63D8">
        <w:t>de koje je</w:t>
      </w:r>
      <w:r w:rsidRPr="00FF63D8">
        <w:rPr>
          <w:spacing w:val="1"/>
        </w:rPr>
        <w:t xml:space="preserve"> </w:t>
      </w:r>
      <w:r w:rsidRPr="00FF63D8">
        <w:rPr>
          <w:spacing w:val="-1"/>
        </w:rPr>
        <w:t>i</w:t>
      </w:r>
      <w:r w:rsidRPr="00FF63D8">
        <w:rPr>
          <w:spacing w:val="1"/>
        </w:rPr>
        <w:t>z</w:t>
      </w:r>
      <w:r w:rsidRPr="00FF63D8">
        <w:t>da</w:t>
      </w:r>
      <w:r w:rsidRPr="00FF63D8">
        <w:rPr>
          <w:spacing w:val="-1"/>
        </w:rPr>
        <w:t>l</w:t>
      </w:r>
      <w:r w:rsidRPr="00FF63D8">
        <w:t>a Dir</w:t>
      </w:r>
      <w:r w:rsidRPr="00FF63D8">
        <w:rPr>
          <w:spacing w:val="-1"/>
        </w:rPr>
        <w:t>e</w:t>
      </w:r>
      <w:r w:rsidRPr="00FF63D8">
        <w:t>kcija za privatiz</w:t>
      </w:r>
      <w:r w:rsidRPr="00FF63D8">
        <w:rPr>
          <w:spacing w:val="-1"/>
        </w:rPr>
        <w:t>a</w:t>
      </w:r>
      <w:r w:rsidRPr="00FF63D8">
        <w:rPr>
          <w:spacing w:val="1"/>
        </w:rPr>
        <w:t>c</w:t>
      </w:r>
      <w:r w:rsidRPr="00FF63D8">
        <w:t>iju Re</w:t>
      </w:r>
      <w:r w:rsidRPr="00FF63D8">
        <w:rPr>
          <w:spacing w:val="-1"/>
        </w:rPr>
        <w:t>p</w:t>
      </w:r>
      <w:r w:rsidRPr="00FF63D8">
        <w:t>ubl</w:t>
      </w:r>
      <w:r w:rsidRPr="00FF63D8">
        <w:rPr>
          <w:spacing w:val="-1"/>
        </w:rPr>
        <w:t>i</w:t>
      </w:r>
      <w:r w:rsidRPr="00FF63D8">
        <w:rPr>
          <w:spacing w:val="1"/>
        </w:rPr>
        <w:t>k</w:t>
      </w:r>
      <w:r w:rsidRPr="00FF63D8">
        <w:t>e</w:t>
      </w:r>
      <w:r w:rsidRPr="00FF63D8">
        <w:rPr>
          <w:spacing w:val="1"/>
        </w:rPr>
        <w:t xml:space="preserve"> </w:t>
      </w:r>
      <w:r w:rsidRPr="00FF63D8">
        <w:t>Srpske.</w:t>
      </w:r>
      <w:r w:rsidRPr="00FF63D8">
        <w:rPr>
          <w:spacing w:val="1"/>
        </w:rPr>
        <w:t xml:space="preserve"> </w:t>
      </w:r>
      <w:r w:rsidRPr="00FF63D8">
        <w:t>Visi</w:t>
      </w:r>
      <w:r w:rsidRPr="00FF63D8">
        <w:rPr>
          <w:spacing w:val="-1"/>
        </w:rPr>
        <w:t>n</w:t>
      </w:r>
      <w:r w:rsidRPr="00FF63D8">
        <w:t>a</w:t>
      </w:r>
      <w:r w:rsidRPr="00FF63D8">
        <w:rPr>
          <w:spacing w:val="1"/>
        </w:rPr>
        <w:t xml:space="preserve"> </w:t>
      </w:r>
      <w:r w:rsidRPr="00FF63D8">
        <w:t>kapita</w:t>
      </w:r>
      <w:r w:rsidRPr="00FF63D8">
        <w:rPr>
          <w:spacing w:val="-1"/>
        </w:rPr>
        <w:t>l</w:t>
      </w:r>
      <w:r w:rsidRPr="00FF63D8">
        <w:t>a</w:t>
      </w:r>
      <w:r w:rsidRPr="00FF63D8">
        <w:rPr>
          <w:spacing w:val="2"/>
        </w:rPr>
        <w:t xml:space="preserve"> </w:t>
      </w:r>
      <w:proofErr w:type="gramStart"/>
      <w:r w:rsidRPr="00FF63D8">
        <w:t>fon</w:t>
      </w:r>
      <w:r w:rsidRPr="00FF63D8">
        <w:rPr>
          <w:spacing w:val="-1"/>
        </w:rPr>
        <w:t>d</w:t>
      </w:r>
      <w:r w:rsidRPr="00FF63D8">
        <w:t>a</w:t>
      </w:r>
      <w:proofErr w:type="gramEnd"/>
      <w:r w:rsidRPr="00FF63D8">
        <w:rPr>
          <w:spacing w:val="1"/>
        </w:rPr>
        <w:t xml:space="preserve"> </w:t>
      </w:r>
      <w:r w:rsidRPr="00FF63D8">
        <w:t>u</w:t>
      </w:r>
      <w:r w:rsidRPr="00FF63D8">
        <w:rPr>
          <w:spacing w:val="1"/>
        </w:rPr>
        <w:t xml:space="preserve"> </w:t>
      </w:r>
      <w:r w:rsidRPr="00D1409D">
        <w:lastRenderedPageBreak/>
        <w:t>mo</w:t>
      </w:r>
      <w:r w:rsidRPr="00D1409D">
        <w:rPr>
          <w:spacing w:val="-1"/>
        </w:rPr>
        <w:t>m</w:t>
      </w:r>
      <w:r w:rsidRPr="00D1409D">
        <w:t>entu reg</w:t>
      </w:r>
      <w:r w:rsidRPr="00D1409D">
        <w:rPr>
          <w:spacing w:val="-1"/>
        </w:rPr>
        <w:t>i</w:t>
      </w:r>
      <w:r w:rsidRPr="00D1409D">
        <w:t>str</w:t>
      </w:r>
      <w:r w:rsidRPr="00D1409D">
        <w:rPr>
          <w:spacing w:val="-1"/>
        </w:rPr>
        <w:t>a</w:t>
      </w:r>
      <w:r w:rsidRPr="00D1409D">
        <w:t>cije odgov</w:t>
      </w:r>
      <w:r w:rsidRPr="00D1409D">
        <w:rPr>
          <w:spacing w:val="-1"/>
        </w:rPr>
        <w:t>a</w:t>
      </w:r>
      <w:r w:rsidRPr="00D1409D">
        <w:t>rala</w:t>
      </w:r>
      <w:r w:rsidRPr="00D1409D">
        <w:rPr>
          <w:spacing w:val="1"/>
        </w:rPr>
        <w:t xml:space="preserve"> </w:t>
      </w:r>
      <w:r w:rsidRPr="00D1409D">
        <w:rPr>
          <w:spacing w:val="-1"/>
        </w:rPr>
        <w:t>j</w:t>
      </w:r>
      <w:r w:rsidRPr="00D1409D">
        <w:t>e visini pr</w:t>
      </w:r>
      <w:r w:rsidRPr="00D1409D">
        <w:rPr>
          <w:spacing w:val="-1"/>
        </w:rPr>
        <w:t>o</w:t>
      </w:r>
      <w:r w:rsidRPr="00D1409D">
        <w:rPr>
          <w:spacing w:val="1"/>
        </w:rPr>
        <w:t>c</w:t>
      </w:r>
      <w:r w:rsidRPr="00D1409D">
        <w:t>ij</w:t>
      </w:r>
      <w:r w:rsidRPr="00D1409D">
        <w:rPr>
          <w:spacing w:val="-1"/>
        </w:rPr>
        <w:t>en</w:t>
      </w:r>
      <w:r w:rsidRPr="00D1409D">
        <w:t>jene vrije</w:t>
      </w:r>
      <w:r w:rsidRPr="00D1409D">
        <w:rPr>
          <w:spacing w:val="-1"/>
        </w:rPr>
        <w:t>d</w:t>
      </w:r>
      <w:r w:rsidRPr="00D1409D">
        <w:t>n</w:t>
      </w:r>
      <w:r w:rsidRPr="00D1409D">
        <w:rPr>
          <w:spacing w:val="-1"/>
        </w:rPr>
        <w:t>o</w:t>
      </w:r>
      <w:r w:rsidRPr="00D1409D">
        <w:rPr>
          <w:spacing w:val="1"/>
        </w:rPr>
        <w:t>s</w:t>
      </w:r>
      <w:r w:rsidRPr="00D1409D">
        <w:t>ti akcija pre</w:t>
      </w:r>
      <w:r w:rsidRPr="00D1409D">
        <w:rPr>
          <w:spacing w:val="-1"/>
        </w:rPr>
        <w:t>d</w:t>
      </w:r>
      <w:r w:rsidRPr="00D1409D">
        <w:t>uz</w:t>
      </w:r>
      <w:r w:rsidRPr="00D1409D">
        <w:rPr>
          <w:spacing w:val="1"/>
        </w:rPr>
        <w:t>eć</w:t>
      </w:r>
      <w:r w:rsidRPr="00D1409D">
        <w:t xml:space="preserve">a </w:t>
      </w:r>
      <w:r w:rsidRPr="00D1409D">
        <w:rPr>
          <w:spacing w:val="-1"/>
        </w:rPr>
        <w:t>i</w:t>
      </w:r>
      <w:r w:rsidRPr="00D1409D">
        <w:t>z port</w:t>
      </w:r>
      <w:r w:rsidRPr="00D1409D">
        <w:rPr>
          <w:spacing w:val="-2"/>
        </w:rPr>
        <w:t>f</w:t>
      </w:r>
      <w:r w:rsidRPr="00D1409D">
        <w:t>elja fonda i iznosi</w:t>
      </w:r>
      <w:r w:rsidRPr="00D1409D">
        <w:rPr>
          <w:spacing w:val="-1"/>
        </w:rPr>
        <w:t>l</w:t>
      </w:r>
      <w:r w:rsidRPr="00D1409D">
        <w:t>a je 50.729.168 KM.</w:t>
      </w:r>
    </w:p>
    <w:p w:rsidR="001C19DF" w:rsidRPr="00D1409D" w:rsidRDefault="001C19DF" w:rsidP="00D1409D">
      <w:pPr>
        <w:pStyle w:val="Style10"/>
        <w:widowControl/>
        <w:spacing w:before="14" w:line="274" w:lineRule="exact"/>
        <w:rPr>
          <w:rStyle w:val="FontStyle39"/>
          <w:color w:val="auto"/>
          <w:sz w:val="24"/>
          <w:szCs w:val="24"/>
          <w:lang w:val="sr-Latn-CS" w:eastAsia="sr-Latn-CS"/>
        </w:rPr>
      </w:pPr>
      <w:r w:rsidRPr="00D1409D">
        <w:t>Nomi</w:t>
      </w:r>
      <w:r w:rsidRPr="00D1409D">
        <w:rPr>
          <w:spacing w:val="-1"/>
        </w:rPr>
        <w:t>n</w:t>
      </w:r>
      <w:r w:rsidRPr="00D1409D">
        <w:t>alna</w:t>
      </w:r>
      <w:r w:rsidRPr="00D1409D">
        <w:rPr>
          <w:spacing w:val="1"/>
        </w:rPr>
        <w:t xml:space="preserve"> </w:t>
      </w:r>
      <w:r w:rsidRPr="00D1409D">
        <w:t>vrijedn</w:t>
      </w:r>
      <w:r w:rsidRPr="00D1409D">
        <w:rPr>
          <w:spacing w:val="-1"/>
        </w:rPr>
        <w:t>o</w:t>
      </w:r>
      <w:r w:rsidRPr="00D1409D">
        <w:t>st</w:t>
      </w:r>
      <w:r w:rsidRPr="00D1409D">
        <w:rPr>
          <w:spacing w:val="1"/>
        </w:rPr>
        <w:t xml:space="preserve"> </w:t>
      </w:r>
      <w:r w:rsidRPr="00D1409D">
        <w:t>jed</w:t>
      </w:r>
      <w:r w:rsidRPr="00D1409D">
        <w:rPr>
          <w:spacing w:val="-1"/>
        </w:rPr>
        <w:t>n</w:t>
      </w:r>
      <w:r w:rsidRPr="00D1409D">
        <w:t>e</w:t>
      </w:r>
      <w:r w:rsidRPr="00D1409D">
        <w:rPr>
          <w:spacing w:val="1"/>
        </w:rPr>
        <w:t xml:space="preserve"> </w:t>
      </w:r>
      <w:r w:rsidRPr="00D1409D">
        <w:t>akcije</w:t>
      </w:r>
      <w:r w:rsidRPr="00D1409D">
        <w:rPr>
          <w:spacing w:val="1"/>
        </w:rPr>
        <w:t xml:space="preserve"> </w:t>
      </w:r>
      <w:r w:rsidRPr="00D1409D">
        <w:t>izn</w:t>
      </w:r>
      <w:r w:rsidRPr="00D1409D">
        <w:rPr>
          <w:spacing w:val="-1"/>
        </w:rPr>
        <w:t>o</w:t>
      </w:r>
      <w:r w:rsidRPr="00D1409D">
        <w:t>si</w:t>
      </w:r>
      <w:r w:rsidRPr="00D1409D">
        <w:rPr>
          <w:spacing w:val="1"/>
        </w:rPr>
        <w:t xml:space="preserve"> 47 </w:t>
      </w:r>
      <w:r w:rsidRPr="00D1409D">
        <w:t>KM</w:t>
      </w:r>
      <w:r w:rsidRPr="00D1409D">
        <w:rPr>
          <w:spacing w:val="1"/>
        </w:rPr>
        <w:t xml:space="preserve"> </w:t>
      </w:r>
      <w:r w:rsidRPr="00D1409D">
        <w:t>i</w:t>
      </w:r>
      <w:r w:rsidRPr="00D1409D">
        <w:rPr>
          <w:spacing w:val="1"/>
        </w:rPr>
        <w:t xml:space="preserve"> </w:t>
      </w:r>
      <w:r w:rsidRPr="00D1409D">
        <w:rPr>
          <w:spacing w:val="-1"/>
        </w:rPr>
        <w:t>u</w:t>
      </w:r>
      <w:r w:rsidRPr="00D1409D">
        <w:t>tv</w:t>
      </w:r>
      <w:r w:rsidRPr="00D1409D">
        <w:rPr>
          <w:spacing w:val="1"/>
        </w:rPr>
        <w:t>r</w:t>
      </w:r>
      <w:r w:rsidRPr="00D1409D">
        <w:t>đena</w:t>
      </w:r>
      <w:r w:rsidRPr="00D1409D">
        <w:rPr>
          <w:spacing w:val="1"/>
        </w:rPr>
        <w:t xml:space="preserve"> </w:t>
      </w:r>
      <w:r w:rsidRPr="00D1409D">
        <w:t>je k</w:t>
      </w:r>
      <w:r w:rsidRPr="00D1409D">
        <w:rPr>
          <w:spacing w:val="-1"/>
        </w:rPr>
        <w:t>a</w:t>
      </w:r>
      <w:r w:rsidRPr="00D1409D">
        <w:t>o</w:t>
      </w:r>
      <w:r w:rsidRPr="00D1409D">
        <w:rPr>
          <w:spacing w:val="1"/>
        </w:rPr>
        <w:t xml:space="preserve"> </w:t>
      </w:r>
      <w:r w:rsidRPr="00D1409D">
        <w:t>za</w:t>
      </w:r>
      <w:r w:rsidRPr="00D1409D">
        <w:rPr>
          <w:spacing w:val="-1"/>
        </w:rPr>
        <w:t>ok</w:t>
      </w:r>
      <w:r w:rsidRPr="00D1409D">
        <w:t>r</w:t>
      </w:r>
      <w:r w:rsidRPr="00D1409D">
        <w:rPr>
          <w:spacing w:val="-1"/>
        </w:rPr>
        <w:t>u</w:t>
      </w:r>
      <w:r w:rsidRPr="00D1409D">
        <w:t>žena vrijedn</w:t>
      </w:r>
      <w:r w:rsidRPr="00D1409D">
        <w:rPr>
          <w:spacing w:val="-1"/>
        </w:rPr>
        <w:t>o</w:t>
      </w:r>
      <w:r w:rsidRPr="00D1409D">
        <w:t>st</w:t>
      </w:r>
      <w:r w:rsidRPr="00D1409D">
        <w:rPr>
          <w:spacing w:val="1"/>
        </w:rPr>
        <w:t xml:space="preserve"> </w:t>
      </w:r>
      <w:r w:rsidRPr="00D1409D">
        <w:t>k</w:t>
      </w:r>
      <w:r w:rsidRPr="00D1409D">
        <w:rPr>
          <w:spacing w:val="-1"/>
        </w:rPr>
        <w:t>o</w:t>
      </w:r>
      <w:r w:rsidRPr="00D1409D">
        <w:t>li</w:t>
      </w:r>
      <w:r w:rsidRPr="00D1409D">
        <w:rPr>
          <w:spacing w:val="1"/>
        </w:rPr>
        <w:t>č</w:t>
      </w:r>
      <w:r w:rsidRPr="00D1409D">
        <w:t>n</w:t>
      </w:r>
      <w:r w:rsidRPr="00D1409D">
        <w:rPr>
          <w:spacing w:val="-1"/>
        </w:rPr>
        <w:t>i</w:t>
      </w:r>
      <w:r w:rsidRPr="00D1409D">
        <w:t>ka</w:t>
      </w:r>
      <w:r w:rsidRPr="00D1409D">
        <w:rPr>
          <w:spacing w:val="1"/>
        </w:rPr>
        <w:t xml:space="preserve"> </w:t>
      </w:r>
      <w:r w:rsidRPr="00D1409D">
        <w:rPr>
          <w:spacing w:val="-1"/>
        </w:rPr>
        <w:t>v</w:t>
      </w:r>
      <w:r w:rsidRPr="00D1409D">
        <w:t>isi</w:t>
      </w:r>
      <w:r w:rsidRPr="00D1409D">
        <w:rPr>
          <w:spacing w:val="-1"/>
        </w:rPr>
        <w:t>n</w:t>
      </w:r>
      <w:r w:rsidRPr="00D1409D">
        <w:t>e kapita</w:t>
      </w:r>
      <w:r w:rsidRPr="00D1409D">
        <w:rPr>
          <w:spacing w:val="-1"/>
        </w:rPr>
        <w:t>l</w:t>
      </w:r>
      <w:r w:rsidRPr="00D1409D">
        <w:t>a</w:t>
      </w:r>
      <w:r w:rsidRPr="00D1409D">
        <w:rPr>
          <w:spacing w:val="3"/>
        </w:rPr>
        <w:t xml:space="preserve"> </w:t>
      </w:r>
      <w:r w:rsidRPr="00D1409D">
        <w:t>u</w:t>
      </w:r>
      <w:r w:rsidRPr="00D1409D">
        <w:rPr>
          <w:spacing w:val="2"/>
        </w:rPr>
        <w:t xml:space="preserve"> </w:t>
      </w:r>
      <w:r w:rsidRPr="00D1409D">
        <w:t>m</w:t>
      </w:r>
      <w:r w:rsidRPr="00D1409D">
        <w:rPr>
          <w:spacing w:val="-1"/>
        </w:rPr>
        <w:t>o</w:t>
      </w:r>
      <w:r w:rsidRPr="00D1409D">
        <w:t>mentu</w:t>
      </w:r>
      <w:r w:rsidRPr="00D1409D">
        <w:rPr>
          <w:spacing w:val="2"/>
        </w:rPr>
        <w:t xml:space="preserve"> </w:t>
      </w:r>
      <w:r w:rsidRPr="00D1409D">
        <w:t>reg</w:t>
      </w:r>
      <w:r w:rsidRPr="00D1409D">
        <w:rPr>
          <w:spacing w:val="-1"/>
        </w:rPr>
        <w:t>i</w:t>
      </w:r>
      <w:r w:rsidRPr="00D1409D">
        <w:t>stracije</w:t>
      </w:r>
      <w:r w:rsidRPr="00D1409D">
        <w:rPr>
          <w:spacing w:val="2"/>
        </w:rPr>
        <w:t xml:space="preserve"> </w:t>
      </w:r>
      <w:r w:rsidRPr="00D1409D">
        <w:t>i</w:t>
      </w:r>
      <w:r w:rsidRPr="00D1409D">
        <w:rPr>
          <w:spacing w:val="3"/>
        </w:rPr>
        <w:t xml:space="preserve"> </w:t>
      </w:r>
      <w:r w:rsidRPr="00D1409D">
        <w:rPr>
          <w:spacing w:val="-1"/>
        </w:rPr>
        <w:t>b</w:t>
      </w:r>
      <w:r w:rsidRPr="00D1409D">
        <w:t>roja</w:t>
      </w:r>
      <w:r w:rsidRPr="00D1409D">
        <w:rPr>
          <w:spacing w:val="2"/>
        </w:rPr>
        <w:t xml:space="preserve"> </w:t>
      </w:r>
      <w:r w:rsidRPr="00D1409D">
        <w:rPr>
          <w:spacing w:val="-2"/>
        </w:rPr>
        <w:t>v</w:t>
      </w:r>
      <w:r w:rsidRPr="00D1409D">
        <w:t>a</w:t>
      </w:r>
      <w:r w:rsidRPr="00D1409D">
        <w:rPr>
          <w:spacing w:val="1"/>
        </w:rPr>
        <w:t>u</w:t>
      </w:r>
      <w:r w:rsidRPr="00D1409D">
        <w:rPr>
          <w:spacing w:val="-1"/>
        </w:rPr>
        <w:t>č</w:t>
      </w:r>
      <w:r w:rsidRPr="00D1409D">
        <w:t>era</w:t>
      </w:r>
      <w:r w:rsidRPr="00D1409D">
        <w:rPr>
          <w:spacing w:val="1"/>
        </w:rPr>
        <w:t xml:space="preserve"> k</w:t>
      </w:r>
      <w:r w:rsidRPr="00D1409D">
        <w:t>o</w:t>
      </w:r>
      <w:r w:rsidRPr="00D1409D">
        <w:rPr>
          <w:spacing w:val="-1"/>
        </w:rPr>
        <w:t>j</w:t>
      </w:r>
      <w:r w:rsidRPr="00D1409D">
        <w:t>e</w:t>
      </w:r>
      <w:r w:rsidRPr="00D1409D">
        <w:rPr>
          <w:spacing w:val="2"/>
        </w:rPr>
        <w:t xml:space="preserve"> </w:t>
      </w:r>
      <w:r w:rsidRPr="00D1409D">
        <w:rPr>
          <w:spacing w:val="-1"/>
        </w:rPr>
        <w:t>s</w:t>
      </w:r>
      <w:r w:rsidRPr="00D1409D">
        <w:t>u</w:t>
      </w:r>
      <w:r w:rsidRPr="00D1409D">
        <w:rPr>
          <w:spacing w:val="3"/>
        </w:rPr>
        <w:t xml:space="preserve"> </w:t>
      </w:r>
      <w:r w:rsidRPr="00D1409D">
        <w:rPr>
          <w:spacing w:val="-1"/>
        </w:rPr>
        <w:t>g</w:t>
      </w:r>
      <w:r w:rsidRPr="00D1409D">
        <w:t>r</w:t>
      </w:r>
      <w:r w:rsidRPr="00D1409D">
        <w:rPr>
          <w:spacing w:val="1"/>
        </w:rPr>
        <w:t>a</w:t>
      </w:r>
      <w:r w:rsidRPr="00D1409D">
        <w:t>đ</w:t>
      </w:r>
      <w:r w:rsidRPr="00D1409D">
        <w:rPr>
          <w:spacing w:val="-1"/>
        </w:rPr>
        <w:t>a</w:t>
      </w:r>
      <w:r w:rsidRPr="00D1409D">
        <w:t>ni</w:t>
      </w:r>
      <w:r w:rsidRPr="00D1409D">
        <w:rPr>
          <w:spacing w:val="2"/>
        </w:rPr>
        <w:t xml:space="preserve"> </w:t>
      </w:r>
      <w:r w:rsidRPr="00D1409D">
        <w:t>ul</w:t>
      </w:r>
      <w:r w:rsidRPr="00D1409D">
        <w:rPr>
          <w:spacing w:val="-1"/>
        </w:rPr>
        <w:t>o</w:t>
      </w:r>
      <w:r w:rsidRPr="00D1409D">
        <w:rPr>
          <w:spacing w:val="1"/>
        </w:rPr>
        <w:t>ž</w:t>
      </w:r>
      <w:r w:rsidRPr="00D1409D">
        <w:t>ili</w:t>
      </w:r>
      <w:r w:rsidRPr="00D1409D">
        <w:rPr>
          <w:spacing w:val="3"/>
        </w:rPr>
        <w:t xml:space="preserve"> </w:t>
      </w:r>
      <w:r w:rsidRPr="00D1409D">
        <w:t>u</w:t>
      </w:r>
      <w:r w:rsidRPr="00D1409D">
        <w:rPr>
          <w:spacing w:val="2"/>
        </w:rPr>
        <w:t xml:space="preserve"> </w:t>
      </w:r>
      <w:r w:rsidRPr="00D1409D">
        <w:t>fond.</w:t>
      </w:r>
    </w:p>
    <w:p w:rsidR="001C19DF" w:rsidRPr="00D1409D" w:rsidRDefault="001C19DF" w:rsidP="00D1409D">
      <w:pPr>
        <w:spacing w:line="273" w:lineRule="auto"/>
        <w:ind w:right="77"/>
        <w:jc w:val="both"/>
        <w:rPr>
          <w:lang w:val="sr-Latn-BA" w:eastAsia="sr-Latn-BA"/>
        </w:rPr>
      </w:pPr>
      <w:r w:rsidRPr="00D1409D">
        <w:t>Za</w:t>
      </w:r>
      <w:r w:rsidRPr="00D1409D">
        <w:rPr>
          <w:spacing w:val="2"/>
        </w:rPr>
        <w:t xml:space="preserve"> </w:t>
      </w:r>
      <w:r w:rsidRPr="00D1409D">
        <w:t>sv</w:t>
      </w:r>
      <w:r w:rsidRPr="00D1409D">
        <w:rPr>
          <w:spacing w:val="-1"/>
        </w:rPr>
        <w:t>a</w:t>
      </w:r>
      <w:r w:rsidRPr="00D1409D">
        <w:rPr>
          <w:spacing w:val="1"/>
        </w:rPr>
        <w:t>k</w:t>
      </w:r>
      <w:r w:rsidRPr="00D1409D">
        <w:t>i</w:t>
      </w:r>
      <w:r w:rsidRPr="00D1409D">
        <w:rPr>
          <w:spacing w:val="3"/>
        </w:rPr>
        <w:t xml:space="preserve"> </w:t>
      </w:r>
      <w:r w:rsidRPr="00D1409D">
        <w:t>va</w:t>
      </w:r>
      <w:r w:rsidRPr="00D1409D">
        <w:rPr>
          <w:spacing w:val="-1"/>
        </w:rPr>
        <w:t>u</w:t>
      </w:r>
      <w:r w:rsidRPr="00D1409D">
        <w:rPr>
          <w:spacing w:val="1"/>
        </w:rPr>
        <w:t>č</w:t>
      </w:r>
      <w:r w:rsidRPr="00D1409D">
        <w:rPr>
          <w:spacing w:val="-1"/>
        </w:rPr>
        <w:t>e</w:t>
      </w:r>
      <w:r w:rsidRPr="00D1409D">
        <w:t>r</w:t>
      </w:r>
      <w:r w:rsidRPr="00D1409D">
        <w:rPr>
          <w:spacing w:val="2"/>
        </w:rPr>
        <w:t xml:space="preserve"> </w:t>
      </w:r>
      <w:r w:rsidRPr="00D1409D">
        <w:t>g</w:t>
      </w:r>
      <w:r w:rsidRPr="00D1409D">
        <w:rPr>
          <w:spacing w:val="-1"/>
        </w:rPr>
        <w:t>r</w:t>
      </w:r>
      <w:r w:rsidRPr="00D1409D">
        <w:t>ađani su dobili jed</w:t>
      </w:r>
      <w:r w:rsidRPr="00D1409D">
        <w:rPr>
          <w:spacing w:val="-1"/>
        </w:rPr>
        <w:t>n</w:t>
      </w:r>
      <w:r w:rsidRPr="00D1409D">
        <w:t xml:space="preserve">u </w:t>
      </w:r>
      <w:r w:rsidRPr="00D1409D">
        <w:rPr>
          <w:spacing w:val="-1"/>
        </w:rPr>
        <w:t>a</w:t>
      </w:r>
      <w:r w:rsidRPr="00D1409D">
        <w:t>kci</w:t>
      </w:r>
      <w:r w:rsidRPr="00D1409D">
        <w:rPr>
          <w:spacing w:val="-1"/>
        </w:rPr>
        <w:t>j</w:t>
      </w:r>
      <w:r w:rsidRPr="00D1409D">
        <w:t xml:space="preserve">u </w:t>
      </w:r>
      <w:proofErr w:type="gramStart"/>
      <w:r w:rsidRPr="00D1409D">
        <w:t>fonda</w:t>
      </w:r>
      <w:proofErr w:type="gramEnd"/>
      <w:r w:rsidRPr="00D1409D">
        <w:t xml:space="preserve">, tako </w:t>
      </w:r>
      <w:r w:rsidRPr="00D1409D">
        <w:rPr>
          <w:spacing w:val="-1"/>
        </w:rPr>
        <w:t>d</w:t>
      </w:r>
      <w:r w:rsidRPr="00D1409D">
        <w:t>a je akc</w:t>
      </w:r>
      <w:r w:rsidRPr="00D1409D">
        <w:rPr>
          <w:spacing w:val="-1"/>
        </w:rPr>
        <w:t>i</w:t>
      </w:r>
      <w:r w:rsidRPr="00D1409D">
        <w:t>jski</w:t>
      </w:r>
      <w:r w:rsidRPr="00D1409D">
        <w:rPr>
          <w:spacing w:val="-1"/>
        </w:rPr>
        <w:t xml:space="preserve"> </w:t>
      </w:r>
      <w:r w:rsidRPr="00D1409D">
        <w:t xml:space="preserve">kapital </w:t>
      </w:r>
      <w:r w:rsidRPr="00D1409D">
        <w:rPr>
          <w:spacing w:val="-1"/>
        </w:rPr>
        <w:t>po</w:t>
      </w:r>
      <w:r w:rsidRPr="00D1409D">
        <w:t>dijeljen na 1</w:t>
      </w:r>
      <w:r w:rsidRPr="00D1409D">
        <w:rPr>
          <w:spacing w:val="-2"/>
        </w:rPr>
        <w:t>.079.344</w:t>
      </w:r>
      <w:r w:rsidRPr="00D1409D">
        <w:t xml:space="preserve"> akci</w:t>
      </w:r>
      <w:r w:rsidRPr="00D1409D">
        <w:rPr>
          <w:spacing w:val="-1"/>
        </w:rPr>
        <w:t>j</w:t>
      </w:r>
      <w:r w:rsidRPr="00D1409D">
        <w:t>a.</w:t>
      </w:r>
    </w:p>
    <w:p w:rsidR="001C19DF" w:rsidRPr="00D1409D" w:rsidRDefault="001C19DF" w:rsidP="00D1409D">
      <w:pPr>
        <w:ind w:right="77"/>
        <w:jc w:val="both"/>
      </w:pPr>
      <w:r w:rsidRPr="00D1409D">
        <w:t>Emisiona</w:t>
      </w:r>
      <w:r w:rsidRPr="00D1409D">
        <w:rPr>
          <w:spacing w:val="1"/>
        </w:rPr>
        <w:t xml:space="preserve"> </w:t>
      </w:r>
      <w:r w:rsidRPr="00D1409D">
        <w:t>premija,</w:t>
      </w:r>
      <w:r w:rsidRPr="00D1409D">
        <w:rPr>
          <w:spacing w:val="1"/>
        </w:rPr>
        <w:t xml:space="preserve"> </w:t>
      </w:r>
      <w:r w:rsidRPr="00D1409D">
        <w:t>kao</w:t>
      </w:r>
      <w:r w:rsidRPr="00D1409D">
        <w:rPr>
          <w:spacing w:val="1"/>
        </w:rPr>
        <w:t xml:space="preserve"> </w:t>
      </w:r>
      <w:r w:rsidRPr="00D1409D">
        <w:t>raz</w:t>
      </w:r>
      <w:r w:rsidRPr="00D1409D">
        <w:rPr>
          <w:spacing w:val="-1"/>
        </w:rPr>
        <w:t>l</w:t>
      </w:r>
      <w:r w:rsidRPr="00D1409D">
        <w:t>ika</w:t>
      </w:r>
      <w:r w:rsidRPr="00D1409D">
        <w:rPr>
          <w:spacing w:val="1"/>
        </w:rPr>
        <w:t xml:space="preserve"> </w:t>
      </w:r>
      <w:r w:rsidRPr="00D1409D">
        <w:t>iz</w:t>
      </w:r>
      <w:r w:rsidRPr="00D1409D">
        <w:rPr>
          <w:spacing w:val="-1"/>
        </w:rPr>
        <w:t>m</w:t>
      </w:r>
      <w:r w:rsidRPr="00D1409D">
        <w:t>eđu</w:t>
      </w:r>
      <w:r w:rsidRPr="00D1409D">
        <w:rPr>
          <w:spacing w:val="1"/>
        </w:rPr>
        <w:t xml:space="preserve"> </w:t>
      </w:r>
      <w:r w:rsidRPr="00D1409D">
        <w:t>v</w:t>
      </w:r>
      <w:r w:rsidRPr="00D1409D">
        <w:rPr>
          <w:spacing w:val="-1"/>
        </w:rPr>
        <w:t>i</w:t>
      </w:r>
      <w:r w:rsidRPr="00D1409D">
        <w:t>sine kapita</w:t>
      </w:r>
      <w:r w:rsidRPr="00D1409D">
        <w:rPr>
          <w:spacing w:val="-1"/>
        </w:rPr>
        <w:t>l</w:t>
      </w:r>
      <w:r w:rsidRPr="00D1409D">
        <w:t>a</w:t>
      </w:r>
      <w:r w:rsidRPr="00D1409D">
        <w:rPr>
          <w:spacing w:val="2"/>
        </w:rPr>
        <w:t xml:space="preserve"> </w:t>
      </w:r>
      <w:proofErr w:type="gramStart"/>
      <w:r w:rsidRPr="00D1409D">
        <w:t>fonda</w:t>
      </w:r>
      <w:proofErr w:type="gramEnd"/>
      <w:r w:rsidRPr="00D1409D">
        <w:rPr>
          <w:spacing w:val="1"/>
        </w:rPr>
        <w:t xml:space="preserve"> </w:t>
      </w:r>
      <w:r w:rsidRPr="00D1409D">
        <w:t>u</w:t>
      </w:r>
      <w:r w:rsidRPr="00D1409D">
        <w:rPr>
          <w:spacing w:val="1"/>
        </w:rPr>
        <w:t xml:space="preserve"> </w:t>
      </w:r>
      <w:r w:rsidRPr="00D1409D">
        <w:t>mo</w:t>
      </w:r>
      <w:r w:rsidRPr="00D1409D">
        <w:rPr>
          <w:spacing w:val="-1"/>
        </w:rPr>
        <w:t>m</w:t>
      </w:r>
      <w:r w:rsidRPr="00D1409D">
        <w:t>entu</w:t>
      </w:r>
      <w:r w:rsidRPr="00D1409D">
        <w:rPr>
          <w:spacing w:val="1"/>
        </w:rPr>
        <w:t xml:space="preserve"> </w:t>
      </w:r>
      <w:r w:rsidRPr="00D1409D">
        <w:t>reg</w:t>
      </w:r>
      <w:r w:rsidRPr="00D1409D">
        <w:rPr>
          <w:spacing w:val="-1"/>
        </w:rPr>
        <w:t>i</w:t>
      </w:r>
      <w:r w:rsidRPr="00D1409D">
        <w:t>stracije</w:t>
      </w:r>
      <w:r w:rsidRPr="00D1409D">
        <w:rPr>
          <w:spacing w:val="1"/>
        </w:rPr>
        <w:t xml:space="preserve"> </w:t>
      </w:r>
      <w:r w:rsidRPr="00D1409D">
        <w:t>i</w:t>
      </w:r>
      <w:r w:rsidRPr="00D1409D">
        <w:rPr>
          <w:spacing w:val="1"/>
        </w:rPr>
        <w:t xml:space="preserve"> </w:t>
      </w:r>
      <w:r w:rsidRPr="00D1409D">
        <w:t>zbira svih</w:t>
      </w:r>
      <w:r w:rsidRPr="00D1409D">
        <w:rPr>
          <w:spacing w:val="1"/>
        </w:rPr>
        <w:t xml:space="preserve"> </w:t>
      </w:r>
      <w:r w:rsidRPr="00D1409D">
        <w:t>emitovan</w:t>
      </w:r>
      <w:r w:rsidRPr="00D1409D">
        <w:rPr>
          <w:spacing w:val="-1"/>
        </w:rPr>
        <w:t>i</w:t>
      </w:r>
      <w:r w:rsidRPr="00D1409D">
        <w:t>h akcija fon</w:t>
      </w:r>
      <w:r w:rsidRPr="00D1409D">
        <w:rPr>
          <w:spacing w:val="-1"/>
        </w:rPr>
        <w:t>d</w:t>
      </w:r>
      <w:r w:rsidRPr="00D1409D">
        <w:t>a po nomi</w:t>
      </w:r>
      <w:r w:rsidRPr="00D1409D">
        <w:rPr>
          <w:spacing w:val="-1"/>
        </w:rPr>
        <w:t>n</w:t>
      </w:r>
      <w:r w:rsidRPr="00D1409D">
        <w:t>aln</w:t>
      </w:r>
      <w:r w:rsidRPr="00D1409D">
        <w:rPr>
          <w:spacing w:val="-1"/>
        </w:rPr>
        <w:t>o</w:t>
      </w:r>
      <w:r w:rsidRPr="00D1409D">
        <w:t>j vrijedn</w:t>
      </w:r>
      <w:r w:rsidRPr="00D1409D">
        <w:rPr>
          <w:spacing w:val="-1"/>
        </w:rPr>
        <w:t>o</w:t>
      </w:r>
      <w:r w:rsidRPr="00D1409D">
        <w:t>sti (</w:t>
      </w:r>
      <w:r w:rsidRPr="00D1409D">
        <w:rPr>
          <w:spacing w:val="2"/>
        </w:rPr>
        <w:t>a</w:t>
      </w:r>
      <w:r w:rsidRPr="00D1409D">
        <w:t>kcijski kapi</w:t>
      </w:r>
      <w:r w:rsidRPr="00D1409D">
        <w:rPr>
          <w:spacing w:val="-2"/>
        </w:rPr>
        <w:t>t</w:t>
      </w:r>
      <w:r w:rsidRPr="00D1409D">
        <w:t>al), izn</w:t>
      </w:r>
      <w:r w:rsidRPr="00D1409D">
        <w:rPr>
          <w:spacing w:val="-1"/>
        </w:rPr>
        <w:t>o</w:t>
      </w:r>
      <w:r w:rsidRPr="00D1409D">
        <w:t>si 619.684 KM.</w:t>
      </w:r>
    </w:p>
    <w:p w:rsidR="001C19DF" w:rsidRPr="00D1409D" w:rsidRDefault="001C19DF" w:rsidP="00D1409D">
      <w:pPr>
        <w:ind w:right="78"/>
        <w:jc w:val="both"/>
      </w:pPr>
      <w:proofErr w:type="gramStart"/>
      <w:r w:rsidRPr="00D1409D">
        <w:t>Reval</w:t>
      </w:r>
      <w:r w:rsidRPr="00D1409D">
        <w:rPr>
          <w:spacing w:val="-1"/>
        </w:rPr>
        <w:t>o</w:t>
      </w:r>
      <w:r w:rsidRPr="00D1409D">
        <w:t>rizac</w:t>
      </w:r>
      <w:r w:rsidRPr="00D1409D">
        <w:rPr>
          <w:spacing w:val="-1"/>
        </w:rPr>
        <w:t>io</w:t>
      </w:r>
      <w:r w:rsidRPr="00D1409D">
        <w:t>ne</w:t>
      </w:r>
      <w:r w:rsidRPr="00D1409D">
        <w:rPr>
          <w:spacing w:val="1"/>
        </w:rPr>
        <w:t xml:space="preserve"> </w:t>
      </w:r>
      <w:r w:rsidRPr="00D1409D">
        <w:t xml:space="preserve">rezerve </w:t>
      </w:r>
      <w:r w:rsidRPr="00D1409D">
        <w:rPr>
          <w:spacing w:val="-1"/>
        </w:rPr>
        <w:t>p</w:t>
      </w:r>
      <w:r w:rsidRPr="00D1409D">
        <w:t>o</w:t>
      </w:r>
      <w:r w:rsidRPr="00D1409D">
        <w:rPr>
          <w:spacing w:val="1"/>
        </w:rPr>
        <w:t xml:space="preserve"> </w:t>
      </w:r>
      <w:r w:rsidRPr="00D1409D">
        <w:rPr>
          <w:spacing w:val="-1"/>
        </w:rPr>
        <w:t>o</w:t>
      </w:r>
      <w:r w:rsidRPr="00D1409D">
        <w:rPr>
          <w:spacing w:val="1"/>
        </w:rPr>
        <w:t>s</w:t>
      </w:r>
      <w:r w:rsidRPr="00D1409D">
        <w:t>novu fin</w:t>
      </w:r>
      <w:r w:rsidRPr="00D1409D">
        <w:rPr>
          <w:spacing w:val="-1"/>
        </w:rPr>
        <w:t>a</w:t>
      </w:r>
      <w:r w:rsidRPr="00D1409D">
        <w:t>nsi</w:t>
      </w:r>
      <w:r w:rsidRPr="00D1409D">
        <w:rPr>
          <w:spacing w:val="-1"/>
        </w:rPr>
        <w:t>j</w:t>
      </w:r>
      <w:r w:rsidRPr="00D1409D">
        <w:t>sk</w:t>
      </w:r>
      <w:r w:rsidRPr="00D1409D">
        <w:rPr>
          <w:spacing w:val="-1"/>
        </w:rPr>
        <w:t>i</w:t>
      </w:r>
      <w:r w:rsidRPr="00D1409D">
        <w:t>h sr</w:t>
      </w:r>
      <w:r w:rsidRPr="00D1409D">
        <w:rPr>
          <w:spacing w:val="-1"/>
        </w:rPr>
        <w:t>e</w:t>
      </w:r>
      <w:r w:rsidRPr="00D1409D">
        <w:t>dstava</w:t>
      </w:r>
      <w:r w:rsidRPr="00D1409D">
        <w:rPr>
          <w:spacing w:val="1"/>
        </w:rPr>
        <w:t xml:space="preserve"> </w:t>
      </w:r>
      <w:r w:rsidRPr="00D1409D">
        <w:t>r</w:t>
      </w:r>
      <w:r w:rsidRPr="00D1409D">
        <w:rPr>
          <w:spacing w:val="-1"/>
        </w:rPr>
        <w:t>a</w:t>
      </w:r>
      <w:r w:rsidRPr="00D1409D">
        <w:t>spo</w:t>
      </w:r>
      <w:r w:rsidRPr="00D1409D">
        <w:rPr>
          <w:spacing w:val="-1"/>
        </w:rPr>
        <w:t>l</w:t>
      </w:r>
      <w:r w:rsidRPr="00D1409D">
        <w:t>oživih</w:t>
      </w:r>
      <w:r w:rsidRPr="00D1409D">
        <w:rPr>
          <w:spacing w:val="1"/>
        </w:rPr>
        <w:t xml:space="preserve"> </w:t>
      </w:r>
      <w:r w:rsidRPr="00D1409D">
        <w:t>za proda</w:t>
      </w:r>
      <w:r w:rsidRPr="00D1409D">
        <w:rPr>
          <w:spacing w:val="-1"/>
        </w:rPr>
        <w:t>j</w:t>
      </w:r>
      <w:r w:rsidRPr="00D1409D">
        <w:t>u</w:t>
      </w:r>
      <w:r w:rsidRPr="00D1409D">
        <w:rPr>
          <w:spacing w:val="1"/>
        </w:rPr>
        <w:t xml:space="preserve"> </w:t>
      </w:r>
      <w:r w:rsidRPr="00D1409D">
        <w:t>izn</w:t>
      </w:r>
      <w:r w:rsidRPr="00D1409D">
        <w:rPr>
          <w:spacing w:val="-1"/>
        </w:rPr>
        <w:t>o</w:t>
      </w:r>
      <w:r w:rsidRPr="00D1409D">
        <w:t>se</w:t>
      </w:r>
      <w:r w:rsidRPr="00D1409D">
        <w:rPr>
          <w:spacing w:val="1"/>
        </w:rPr>
        <w:t xml:space="preserve"> 9.462.674</w:t>
      </w:r>
      <w:r w:rsidRPr="00D1409D">
        <w:t xml:space="preserve"> KM.</w:t>
      </w:r>
      <w:proofErr w:type="gramEnd"/>
      <w:r w:rsidRPr="00D1409D">
        <w:rPr>
          <w:spacing w:val="1"/>
        </w:rPr>
        <w:t xml:space="preserve"> </w:t>
      </w:r>
    </w:p>
    <w:p w:rsidR="001C19DF" w:rsidRPr="00D1409D" w:rsidRDefault="0087340B" w:rsidP="00D1409D">
      <w:pPr>
        <w:ind w:right="79"/>
        <w:jc w:val="both"/>
      </w:pPr>
      <w:proofErr w:type="gramStart"/>
      <w:r w:rsidRPr="00D1409D">
        <w:t>U</w:t>
      </w:r>
      <w:r w:rsidR="001C19DF" w:rsidRPr="00D1409D">
        <w:t xml:space="preserve">kupan neraspoređeni dobitak </w:t>
      </w:r>
      <w:r w:rsidRPr="00D1409D">
        <w:t xml:space="preserve">iz ranijih godina iznosi </w:t>
      </w:r>
      <w:r w:rsidR="001C19DF" w:rsidRPr="00D1409D">
        <w:t>285.757 KM.</w:t>
      </w:r>
      <w:proofErr w:type="gramEnd"/>
    </w:p>
    <w:p w:rsidR="001C19DF" w:rsidRPr="00D1409D" w:rsidRDefault="001C19DF" w:rsidP="00D1409D">
      <w:pPr>
        <w:ind w:right="79"/>
        <w:jc w:val="both"/>
      </w:pPr>
      <w:r w:rsidRPr="00D1409D">
        <w:t>Ne</w:t>
      </w:r>
      <w:r w:rsidRPr="00D1409D">
        <w:rPr>
          <w:spacing w:val="-1"/>
        </w:rPr>
        <w:t>p</w:t>
      </w:r>
      <w:r w:rsidRPr="00D1409D">
        <w:t>okriveni gubit</w:t>
      </w:r>
      <w:r w:rsidRPr="00D1409D">
        <w:rPr>
          <w:spacing w:val="-1"/>
        </w:rPr>
        <w:t>a</w:t>
      </w:r>
      <w:r w:rsidRPr="00D1409D">
        <w:t>k</w:t>
      </w:r>
      <w:r w:rsidRPr="00D1409D">
        <w:rPr>
          <w:spacing w:val="1"/>
        </w:rPr>
        <w:t xml:space="preserve"> </w:t>
      </w:r>
      <w:proofErr w:type="gramStart"/>
      <w:r w:rsidRPr="00D1409D">
        <w:t>na</w:t>
      </w:r>
      <w:proofErr w:type="gramEnd"/>
      <w:r w:rsidRPr="00D1409D">
        <w:rPr>
          <w:spacing w:val="1"/>
        </w:rPr>
        <w:t xml:space="preserve"> </w:t>
      </w:r>
      <w:r w:rsidRPr="00D1409D">
        <w:t>d</w:t>
      </w:r>
      <w:r w:rsidRPr="00D1409D">
        <w:rPr>
          <w:spacing w:val="-1"/>
        </w:rPr>
        <w:t>a</w:t>
      </w:r>
      <w:r w:rsidRPr="00D1409D">
        <w:t>n</w:t>
      </w:r>
      <w:r w:rsidRPr="00D1409D">
        <w:rPr>
          <w:spacing w:val="1"/>
        </w:rPr>
        <w:t xml:space="preserve"> </w:t>
      </w:r>
      <w:r w:rsidRPr="00D1409D">
        <w:t>31.12.20</w:t>
      </w:r>
      <w:r w:rsidRPr="00D1409D">
        <w:rPr>
          <w:spacing w:val="-1"/>
        </w:rPr>
        <w:t>1</w:t>
      </w:r>
      <w:r w:rsidR="0087340B" w:rsidRPr="00D1409D">
        <w:rPr>
          <w:spacing w:val="-1"/>
        </w:rPr>
        <w:t>7</w:t>
      </w:r>
      <w:r w:rsidRPr="00D1409D">
        <w:t>.</w:t>
      </w:r>
      <w:r w:rsidRPr="00D1409D">
        <w:rPr>
          <w:spacing w:val="1"/>
        </w:rPr>
        <w:t xml:space="preserve"> </w:t>
      </w:r>
      <w:proofErr w:type="gramStart"/>
      <w:r w:rsidRPr="00D1409D">
        <w:t>iznosi</w:t>
      </w:r>
      <w:proofErr w:type="gramEnd"/>
      <w:r w:rsidRPr="00D1409D">
        <w:rPr>
          <w:spacing w:val="1"/>
        </w:rPr>
        <w:t xml:space="preserve"> 22.2</w:t>
      </w:r>
      <w:r w:rsidR="0087340B" w:rsidRPr="00D1409D">
        <w:rPr>
          <w:spacing w:val="1"/>
        </w:rPr>
        <w:t>87.798</w:t>
      </w:r>
      <w:r w:rsidRPr="00D1409D">
        <w:t>KM</w:t>
      </w:r>
      <w:r w:rsidRPr="00D1409D">
        <w:rPr>
          <w:spacing w:val="1"/>
        </w:rPr>
        <w:t xml:space="preserve"> </w:t>
      </w:r>
      <w:r w:rsidRPr="00D1409D">
        <w:t>i</w:t>
      </w:r>
      <w:r w:rsidRPr="00D1409D">
        <w:rPr>
          <w:spacing w:val="1"/>
        </w:rPr>
        <w:t xml:space="preserve"> </w:t>
      </w:r>
      <w:r w:rsidRPr="00D1409D">
        <w:t>obuhvata</w:t>
      </w:r>
      <w:r w:rsidRPr="00D1409D">
        <w:rPr>
          <w:spacing w:val="1"/>
        </w:rPr>
        <w:t xml:space="preserve"> </w:t>
      </w:r>
      <w:r w:rsidRPr="00D1409D">
        <w:t>ne</w:t>
      </w:r>
      <w:r w:rsidRPr="00D1409D">
        <w:rPr>
          <w:spacing w:val="-1"/>
        </w:rPr>
        <w:t>po</w:t>
      </w:r>
      <w:r w:rsidRPr="00D1409D">
        <w:rPr>
          <w:spacing w:val="1"/>
        </w:rPr>
        <w:t>k</w:t>
      </w:r>
      <w:r w:rsidRPr="00D1409D">
        <w:t>riveni</w:t>
      </w:r>
      <w:r w:rsidRPr="00D1409D">
        <w:rPr>
          <w:spacing w:val="1"/>
        </w:rPr>
        <w:t xml:space="preserve"> </w:t>
      </w:r>
      <w:r w:rsidRPr="00D1409D">
        <w:rPr>
          <w:spacing w:val="-1"/>
        </w:rPr>
        <w:t>g</w:t>
      </w:r>
      <w:r w:rsidRPr="00D1409D">
        <w:t>ubit</w:t>
      </w:r>
      <w:r w:rsidRPr="00D1409D">
        <w:rPr>
          <w:spacing w:val="-1"/>
        </w:rPr>
        <w:t>a</w:t>
      </w:r>
      <w:r w:rsidRPr="00D1409D">
        <w:t>k</w:t>
      </w:r>
      <w:r w:rsidRPr="00D1409D">
        <w:rPr>
          <w:spacing w:val="1"/>
        </w:rPr>
        <w:t xml:space="preserve"> </w:t>
      </w:r>
      <w:r w:rsidR="0087340B" w:rsidRPr="00D1409D">
        <w:rPr>
          <w:spacing w:val="1"/>
        </w:rPr>
        <w:t xml:space="preserve">tekuće godine u iznosu od 67.362 KM i nepokriveni gubitak </w:t>
      </w:r>
      <w:r w:rsidRPr="00D1409D">
        <w:t>iz</w:t>
      </w:r>
      <w:r w:rsidRPr="00D1409D">
        <w:rPr>
          <w:spacing w:val="1"/>
        </w:rPr>
        <w:t xml:space="preserve"> </w:t>
      </w:r>
      <w:r w:rsidRPr="00D1409D">
        <w:t>preth</w:t>
      </w:r>
      <w:r w:rsidRPr="00D1409D">
        <w:rPr>
          <w:spacing w:val="-1"/>
        </w:rPr>
        <w:t>o</w:t>
      </w:r>
      <w:r w:rsidRPr="00D1409D">
        <w:t xml:space="preserve">dnih </w:t>
      </w:r>
      <w:r w:rsidRPr="00D1409D">
        <w:rPr>
          <w:spacing w:val="-1"/>
        </w:rPr>
        <w:t>go</w:t>
      </w:r>
      <w:r w:rsidRPr="00D1409D">
        <w:t>dina</w:t>
      </w:r>
      <w:r w:rsidR="0087340B" w:rsidRPr="00D1409D">
        <w:t xml:space="preserve"> u iznosu od 22.220.436 KM</w:t>
      </w:r>
      <w:r w:rsidRPr="00D1409D">
        <w:t>.</w:t>
      </w:r>
    </w:p>
    <w:p w:rsidR="001C19DF" w:rsidRPr="00D1409D" w:rsidRDefault="001C19DF" w:rsidP="00D1409D">
      <w:pPr>
        <w:spacing w:line="273" w:lineRule="auto"/>
        <w:ind w:right="76"/>
        <w:jc w:val="both"/>
      </w:pPr>
      <w:r w:rsidRPr="00D1409D">
        <w:t>Nereal</w:t>
      </w:r>
      <w:r w:rsidRPr="00D1409D">
        <w:rPr>
          <w:spacing w:val="-2"/>
        </w:rPr>
        <w:t>i</w:t>
      </w:r>
      <w:r w:rsidRPr="00D1409D">
        <w:rPr>
          <w:spacing w:val="1"/>
        </w:rPr>
        <w:t>z</w:t>
      </w:r>
      <w:r w:rsidRPr="00D1409D">
        <w:t>ovani  gubit</w:t>
      </w:r>
      <w:r w:rsidRPr="00D1409D">
        <w:rPr>
          <w:spacing w:val="-1"/>
        </w:rPr>
        <w:t>a</w:t>
      </w:r>
      <w:r w:rsidRPr="00D1409D">
        <w:t xml:space="preserve">k </w:t>
      </w:r>
      <w:r w:rsidRPr="00D1409D">
        <w:rPr>
          <w:spacing w:val="1"/>
        </w:rPr>
        <w:t xml:space="preserve"> </w:t>
      </w:r>
      <w:r w:rsidRPr="00D1409D">
        <w:t>fon</w:t>
      </w:r>
      <w:r w:rsidRPr="00D1409D">
        <w:rPr>
          <w:spacing w:val="-1"/>
        </w:rPr>
        <w:t>d</w:t>
      </w:r>
      <w:r w:rsidRPr="00D1409D">
        <w:t xml:space="preserve">a </w:t>
      </w:r>
      <w:r w:rsidRPr="00D1409D">
        <w:rPr>
          <w:spacing w:val="1"/>
        </w:rPr>
        <w:t xml:space="preserve"> </w:t>
      </w:r>
      <w:r w:rsidRPr="00D1409D">
        <w:t xml:space="preserve">sa </w:t>
      </w:r>
      <w:r w:rsidRPr="00D1409D">
        <w:rPr>
          <w:spacing w:val="1"/>
        </w:rPr>
        <w:t xml:space="preserve"> </w:t>
      </w:r>
      <w:r w:rsidRPr="00D1409D">
        <w:t>stan</w:t>
      </w:r>
      <w:r w:rsidRPr="00D1409D">
        <w:rPr>
          <w:spacing w:val="-1"/>
        </w:rPr>
        <w:t>je</w:t>
      </w:r>
      <w:r w:rsidRPr="00D1409D">
        <w:t xml:space="preserve">m </w:t>
      </w:r>
      <w:r w:rsidRPr="00D1409D">
        <w:rPr>
          <w:spacing w:val="1"/>
        </w:rPr>
        <w:t xml:space="preserve"> </w:t>
      </w:r>
      <w:r w:rsidRPr="00D1409D">
        <w:t xml:space="preserve">na </w:t>
      </w:r>
      <w:r w:rsidRPr="00D1409D">
        <w:rPr>
          <w:spacing w:val="1"/>
        </w:rPr>
        <w:t xml:space="preserve"> </w:t>
      </w:r>
      <w:r w:rsidRPr="00D1409D">
        <w:t xml:space="preserve">dan </w:t>
      </w:r>
      <w:r w:rsidRPr="00D1409D">
        <w:rPr>
          <w:spacing w:val="1"/>
        </w:rPr>
        <w:t xml:space="preserve"> </w:t>
      </w:r>
      <w:r w:rsidRPr="00D1409D">
        <w:rPr>
          <w:spacing w:val="-1"/>
        </w:rPr>
        <w:t>3</w:t>
      </w:r>
      <w:r w:rsidRPr="00D1409D">
        <w:rPr>
          <w:spacing w:val="1"/>
        </w:rPr>
        <w:t>1</w:t>
      </w:r>
      <w:r w:rsidRPr="00D1409D">
        <w:t>.12.20</w:t>
      </w:r>
      <w:r w:rsidRPr="00D1409D">
        <w:rPr>
          <w:spacing w:val="-1"/>
        </w:rPr>
        <w:t>1</w:t>
      </w:r>
      <w:r w:rsidR="0087340B" w:rsidRPr="00D1409D">
        <w:rPr>
          <w:spacing w:val="-1"/>
        </w:rPr>
        <w:t>7</w:t>
      </w:r>
      <w:r w:rsidRPr="00D1409D">
        <w:t xml:space="preserve">. </w:t>
      </w:r>
      <w:proofErr w:type="gramStart"/>
      <w:r w:rsidRPr="00D1409D">
        <w:t xml:space="preserve">godine </w:t>
      </w:r>
      <w:r w:rsidRPr="00D1409D">
        <w:rPr>
          <w:spacing w:val="1"/>
        </w:rPr>
        <w:t xml:space="preserve"> </w:t>
      </w:r>
      <w:r w:rsidRPr="00D1409D">
        <w:t>izn</w:t>
      </w:r>
      <w:r w:rsidRPr="00D1409D">
        <w:rPr>
          <w:spacing w:val="-1"/>
        </w:rPr>
        <w:t>o</w:t>
      </w:r>
      <w:r w:rsidR="0087340B" w:rsidRPr="00D1409D">
        <w:t>si</w:t>
      </w:r>
      <w:proofErr w:type="gramEnd"/>
      <w:r w:rsidR="0087340B" w:rsidRPr="00D1409D">
        <w:t xml:space="preserve">  16.275.089</w:t>
      </w:r>
      <w:r w:rsidRPr="00D1409D">
        <w:t xml:space="preserve"> KM. </w:t>
      </w:r>
    </w:p>
    <w:p w:rsidR="001C19DF" w:rsidRPr="00D1409D" w:rsidRDefault="00FF0171" w:rsidP="00D1409D">
      <w:pPr>
        <w:ind w:right="81"/>
        <w:jc w:val="both"/>
      </w:pPr>
      <w:proofErr w:type="gramStart"/>
      <w:r w:rsidRPr="00D1409D">
        <w:t>Neto imovina dan 31.12.2017</w:t>
      </w:r>
      <w:r w:rsidR="001C19DF" w:rsidRPr="00D1409D">
        <w:t>.</w:t>
      </w:r>
      <w:proofErr w:type="gramEnd"/>
      <w:r w:rsidR="001C19DF" w:rsidRPr="00D1409D">
        <w:rPr>
          <w:spacing w:val="1"/>
        </w:rPr>
        <w:t xml:space="preserve"> </w:t>
      </w:r>
      <w:proofErr w:type="gramStart"/>
      <w:r w:rsidR="001C19DF" w:rsidRPr="00D1409D">
        <w:rPr>
          <w:spacing w:val="-1"/>
        </w:rPr>
        <w:t>i</w:t>
      </w:r>
      <w:r w:rsidR="001C19DF" w:rsidRPr="00D1409D">
        <w:rPr>
          <w:spacing w:val="1"/>
        </w:rPr>
        <w:t>z</w:t>
      </w:r>
      <w:r w:rsidR="001C19DF" w:rsidRPr="00D1409D">
        <w:t>n</w:t>
      </w:r>
      <w:r w:rsidR="001C19DF" w:rsidRPr="00D1409D">
        <w:rPr>
          <w:spacing w:val="-2"/>
        </w:rPr>
        <w:t>o</w:t>
      </w:r>
      <w:r w:rsidRPr="00D1409D">
        <w:t>sila</w:t>
      </w:r>
      <w:proofErr w:type="gramEnd"/>
      <w:r w:rsidRPr="00D1409D">
        <w:t xml:space="preserve"> je 3.740.321</w:t>
      </w:r>
      <w:r w:rsidR="001C19DF" w:rsidRPr="00D1409D">
        <w:t xml:space="preserve"> </w:t>
      </w:r>
      <w:r w:rsidR="001C19DF" w:rsidRPr="00D1409D">
        <w:rPr>
          <w:spacing w:val="-2"/>
        </w:rPr>
        <w:t>K</w:t>
      </w:r>
      <w:r w:rsidR="001C19DF" w:rsidRPr="00D1409D">
        <w:t>M</w:t>
      </w:r>
      <w:r w:rsidR="001C19DF" w:rsidRPr="00D1409D">
        <w:rPr>
          <w:spacing w:val="1"/>
        </w:rPr>
        <w:t xml:space="preserve"> </w:t>
      </w:r>
      <w:r w:rsidR="001C19DF" w:rsidRPr="00D1409D">
        <w:t>dok je na</w:t>
      </w:r>
      <w:r w:rsidR="001C19DF" w:rsidRPr="00D1409D">
        <w:rPr>
          <w:spacing w:val="1"/>
        </w:rPr>
        <w:t xml:space="preserve"> </w:t>
      </w:r>
      <w:r w:rsidR="001C19DF" w:rsidRPr="00D1409D">
        <w:rPr>
          <w:spacing w:val="-1"/>
        </w:rPr>
        <w:t>d</w:t>
      </w:r>
      <w:r w:rsidR="001C19DF" w:rsidRPr="00D1409D">
        <w:t>an 31.12.2</w:t>
      </w:r>
      <w:r w:rsidR="001C19DF" w:rsidRPr="00D1409D">
        <w:rPr>
          <w:spacing w:val="-1"/>
        </w:rPr>
        <w:t>0</w:t>
      </w:r>
      <w:r w:rsidRPr="00D1409D">
        <w:t>16</w:t>
      </w:r>
      <w:r w:rsidR="001C19DF" w:rsidRPr="00D1409D">
        <w:t xml:space="preserve">. </w:t>
      </w:r>
      <w:proofErr w:type="gramStart"/>
      <w:r w:rsidR="001C19DF" w:rsidRPr="00D1409D">
        <w:rPr>
          <w:spacing w:val="-1"/>
        </w:rPr>
        <w:t>g</w:t>
      </w:r>
      <w:r w:rsidRPr="00D1409D">
        <w:t>odine</w:t>
      </w:r>
      <w:proofErr w:type="gramEnd"/>
      <w:r w:rsidRPr="00D1409D">
        <w:t xml:space="preserve"> iznosila 3.393.512 KM što je povećanje</w:t>
      </w:r>
      <w:r w:rsidR="00A65D00" w:rsidRPr="00D1409D">
        <w:t xml:space="preserve"> od 10,22</w:t>
      </w:r>
      <w:r w:rsidR="001C19DF" w:rsidRPr="00D1409D">
        <w:t xml:space="preserve"> %.</w:t>
      </w:r>
    </w:p>
    <w:p w:rsidR="00DA6848" w:rsidRPr="00D1409D" w:rsidRDefault="001C19DF" w:rsidP="00D1409D">
      <w:pPr>
        <w:spacing w:line="273" w:lineRule="auto"/>
        <w:ind w:right="76"/>
        <w:jc w:val="both"/>
        <w:rPr>
          <w:rStyle w:val="FontStyle39"/>
          <w:color w:val="auto"/>
          <w:sz w:val="24"/>
          <w:szCs w:val="24"/>
        </w:rPr>
      </w:pPr>
      <w:r w:rsidRPr="00D1409D">
        <w:t>Vrijednost</w:t>
      </w:r>
      <w:r w:rsidRPr="00D1409D">
        <w:rPr>
          <w:spacing w:val="1"/>
        </w:rPr>
        <w:t xml:space="preserve"> </w:t>
      </w:r>
      <w:r w:rsidRPr="00D1409D">
        <w:t>neto</w:t>
      </w:r>
      <w:r w:rsidRPr="00D1409D">
        <w:rPr>
          <w:spacing w:val="1"/>
        </w:rPr>
        <w:t xml:space="preserve"> </w:t>
      </w:r>
      <w:r w:rsidRPr="00D1409D">
        <w:t>imovine</w:t>
      </w:r>
      <w:r w:rsidRPr="00D1409D">
        <w:rPr>
          <w:spacing w:val="1"/>
        </w:rPr>
        <w:t xml:space="preserve"> </w:t>
      </w:r>
      <w:r w:rsidRPr="00D1409D">
        <w:t>po akciji</w:t>
      </w:r>
      <w:r w:rsidRPr="00D1409D">
        <w:rPr>
          <w:spacing w:val="1"/>
        </w:rPr>
        <w:t xml:space="preserve"> </w:t>
      </w:r>
      <w:proofErr w:type="gramStart"/>
      <w:r w:rsidR="00A65D00" w:rsidRPr="00D1409D">
        <w:t>na</w:t>
      </w:r>
      <w:proofErr w:type="gramEnd"/>
      <w:r w:rsidR="00A65D00" w:rsidRPr="00D1409D">
        <w:t xml:space="preserve"> dan 31.12.2017</w:t>
      </w:r>
      <w:r w:rsidRPr="00D1409D">
        <w:t>.</w:t>
      </w:r>
      <w:r w:rsidRPr="00D1409D">
        <w:rPr>
          <w:spacing w:val="1"/>
        </w:rPr>
        <w:t xml:space="preserve"> </w:t>
      </w:r>
      <w:proofErr w:type="gramStart"/>
      <w:r w:rsidRPr="00D1409D">
        <w:rPr>
          <w:spacing w:val="-1"/>
        </w:rPr>
        <w:t>i</w:t>
      </w:r>
      <w:r w:rsidRPr="00D1409D">
        <w:rPr>
          <w:spacing w:val="1"/>
        </w:rPr>
        <w:t>z</w:t>
      </w:r>
      <w:r w:rsidRPr="00D1409D">
        <w:t>n</w:t>
      </w:r>
      <w:r w:rsidRPr="00D1409D">
        <w:rPr>
          <w:spacing w:val="-2"/>
        </w:rPr>
        <w:t>o</w:t>
      </w:r>
      <w:r w:rsidR="00A65D00" w:rsidRPr="00D1409D">
        <w:t>si</w:t>
      </w:r>
      <w:proofErr w:type="gramEnd"/>
      <w:r w:rsidR="00A65D00" w:rsidRPr="00D1409D">
        <w:t xml:space="preserve"> 3,47</w:t>
      </w:r>
      <w:r w:rsidRPr="00D1409D">
        <w:t xml:space="preserve"> </w:t>
      </w:r>
      <w:r w:rsidRPr="00D1409D">
        <w:rPr>
          <w:spacing w:val="-2"/>
        </w:rPr>
        <w:t>K</w:t>
      </w:r>
      <w:r w:rsidRPr="00D1409D">
        <w:t>M</w:t>
      </w:r>
      <w:r w:rsidRPr="00D1409D">
        <w:rPr>
          <w:spacing w:val="1"/>
        </w:rPr>
        <w:t xml:space="preserve"> </w:t>
      </w:r>
      <w:r w:rsidRPr="00D1409D">
        <w:t>dok je na</w:t>
      </w:r>
      <w:r w:rsidRPr="00D1409D">
        <w:rPr>
          <w:spacing w:val="1"/>
        </w:rPr>
        <w:t xml:space="preserve"> </w:t>
      </w:r>
      <w:r w:rsidRPr="00D1409D">
        <w:rPr>
          <w:spacing w:val="-1"/>
        </w:rPr>
        <w:t>d</w:t>
      </w:r>
      <w:r w:rsidRPr="00D1409D">
        <w:t>an 31.12.2</w:t>
      </w:r>
      <w:r w:rsidRPr="00D1409D">
        <w:rPr>
          <w:spacing w:val="-1"/>
        </w:rPr>
        <w:t>0</w:t>
      </w:r>
      <w:r w:rsidR="00A65D00" w:rsidRPr="00D1409D">
        <w:t>16</w:t>
      </w:r>
      <w:r w:rsidRPr="00D1409D">
        <w:t xml:space="preserve">. </w:t>
      </w:r>
      <w:proofErr w:type="gramStart"/>
      <w:r w:rsidRPr="00D1409D">
        <w:rPr>
          <w:spacing w:val="-1"/>
        </w:rPr>
        <w:t>g</w:t>
      </w:r>
      <w:r w:rsidR="00A65D00" w:rsidRPr="00D1409D">
        <w:t>odine</w:t>
      </w:r>
      <w:proofErr w:type="gramEnd"/>
      <w:r w:rsidR="00A65D00" w:rsidRPr="00D1409D">
        <w:t xml:space="preserve"> iznosila 3,14%</w:t>
      </w:r>
      <w:r w:rsidRPr="00D1409D">
        <w:t>.</w:t>
      </w:r>
    </w:p>
    <w:p w:rsidR="00100F56" w:rsidRPr="00D1409D" w:rsidRDefault="00100F56" w:rsidP="00D1409D">
      <w:pPr>
        <w:pStyle w:val="Style10"/>
        <w:widowControl/>
        <w:tabs>
          <w:tab w:val="left" w:pos="2011"/>
        </w:tabs>
        <w:spacing w:before="115" w:line="240" w:lineRule="auto"/>
        <w:rPr>
          <w:rStyle w:val="FontStyle39"/>
          <w:b/>
          <w:color w:val="auto"/>
          <w:sz w:val="24"/>
          <w:szCs w:val="24"/>
          <w:lang w:val="sr-Latn-CS" w:eastAsia="sr-Latn-CS"/>
        </w:rPr>
      </w:pPr>
    </w:p>
    <w:p w:rsidR="00100F56" w:rsidRPr="00A65D00" w:rsidRDefault="00100F56" w:rsidP="001C19DF">
      <w:pPr>
        <w:pStyle w:val="Style10"/>
        <w:widowControl/>
        <w:tabs>
          <w:tab w:val="left" w:pos="2011"/>
        </w:tabs>
        <w:spacing w:before="115" w:line="240" w:lineRule="auto"/>
        <w:jc w:val="left"/>
        <w:rPr>
          <w:rStyle w:val="FontStyle39"/>
          <w:b/>
          <w:color w:val="auto"/>
          <w:sz w:val="24"/>
          <w:szCs w:val="24"/>
          <w:lang w:val="sr-Latn-CS" w:eastAsia="sr-Latn-CS"/>
        </w:rPr>
      </w:pPr>
    </w:p>
    <w:p w:rsidR="00100F56" w:rsidRPr="00A65D00" w:rsidRDefault="00100F56" w:rsidP="001C19DF">
      <w:pPr>
        <w:pStyle w:val="Style10"/>
        <w:widowControl/>
        <w:tabs>
          <w:tab w:val="left" w:pos="2011"/>
        </w:tabs>
        <w:spacing w:before="115" w:line="240" w:lineRule="auto"/>
        <w:jc w:val="left"/>
        <w:rPr>
          <w:rStyle w:val="FontStyle39"/>
          <w:b/>
          <w:color w:val="auto"/>
          <w:sz w:val="24"/>
          <w:szCs w:val="24"/>
          <w:lang w:val="sr-Latn-CS" w:eastAsia="sr-Latn-CS"/>
        </w:rPr>
      </w:pPr>
    </w:p>
    <w:p w:rsidR="00100F56" w:rsidRPr="00A65D00" w:rsidRDefault="00100F56" w:rsidP="001C19DF">
      <w:pPr>
        <w:pStyle w:val="Style10"/>
        <w:widowControl/>
        <w:tabs>
          <w:tab w:val="left" w:pos="2011"/>
        </w:tabs>
        <w:spacing w:before="115" w:line="240" w:lineRule="auto"/>
        <w:jc w:val="left"/>
        <w:rPr>
          <w:rStyle w:val="FontStyle39"/>
          <w:b/>
          <w:color w:val="auto"/>
          <w:sz w:val="24"/>
          <w:szCs w:val="24"/>
          <w:lang w:val="sr-Latn-CS" w:eastAsia="sr-Latn-CS"/>
        </w:rPr>
      </w:pPr>
    </w:p>
    <w:p w:rsidR="00100F56" w:rsidRPr="00A65D00" w:rsidRDefault="00100F56" w:rsidP="001C19DF">
      <w:pPr>
        <w:pStyle w:val="Style10"/>
        <w:widowControl/>
        <w:tabs>
          <w:tab w:val="left" w:pos="2011"/>
        </w:tabs>
        <w:spacing w:before="115" w:line="240" w:lineRule="auto"/>
        <w:jc w:val="left"/>
        <w:rPr>
          <w:rStyle w:val="FontStyle39"/>
          <w:b/>
          <w:color w:val="auto"/>
          <w:sz w:val="24"/>
          <w:szCs w:val="24"/>
          <w:lang w:val="sr-Latn-CS" w:eastAsia="sr-Latn-CS"/>
        </w:rPr>
      </w:pPr>
    </w:p>
    <w:p w:rsidR="00100F56" w:rsidRPr="00A65D00" w:rsidRDefault="00100F56" w:rsidP="001C19DF">
      <w:pPr>
        <w:pStyle w:val="Style10"/>
        <w:widowControl/>
        <w:tabs>
          <w:tab w:val="left" w:pos="2011"/>
        </w:tabs>
        <w:spacing w:before="115" w:line="240" w:lineRule="auto"/>
        <w:jc w:val="left"/>
        <w:rPr>
          <w:rStyle w:val="FontStyle39"/>
          <w:b/>
          <w:color w:val="auto"/>
          <w:sz w:val="24"/>
          <w:szCs w:val="24"/>
          <w:lang w:val="sr-Latn-CS" w:eastAsia="sr-Latn-CS"/>
        </w:rPr>
      </w:pPr>
    </w:p>
    <w:p w:rsidR="001C75FF" w:rsidRDefault="001C75FF" w:rsidP="001C19DF">
      <w:pPr>
        <w:pStyle w:val="Style10"/>
        <w:widowControl/>
        <w:tabs>
          <w:tab w:val="left" w:pos="2011"/>
        </w:tabs>
        <w:spacing w:before="115" w:line="240" w:lineRule="auto"/>
        <w:jc w:val="left"/>
        <w:rPr>
          <w:rStyle w:val="FontStyle39"/>
          <w:b/>
          <w:color w:val="auto"/>
          <w:sz w:val="24"/>
          <w:szCs w:val="24"/>
          <w:lang w:val="sr-Latn-CS" w:eastAsia="sr-Latn-CS"/>
        </w:rPr>
      </w:pPr>
    </w:p>
    <w:p w:rsidR="00037A65" w:rsidRDefault="00037A65" w:rsidP="001C19DF">
      <w:pPr>
        <w:pStyle w:val="Style10"/>
        <w:widowControl/>
        <w:tabs>
          <w:tab w:val="left" w:pos="2011"/>
        </w:tabs>
        <w:spacing w:before="115" w:line="240" w:lineRule="auto"/>
        <w:jc w:val="left"/>
        <w:rPr>
          <w:rStyle w:val="FontStyle39"/>
          <w:b/>
          <w:color w:val="auto"/>
          <w:sz w:val="24"/>
          <w:szCs w:val="24"/>
          <w:lang w:val="sr-Latn-CS" w:eastAsia="sr-Latn-CS"/>
        </w:rPr>
      </w:pPr>
    </w:p>
    <w:p w:rsidR="00037A65" w:rsidRDefault="00037A65" w:rsidP="001C19DF">
      <w:pPr>
        <w:pStyle w:val="Style10"/>
        <w:widowControl/>
        <w:tabs>
          <w:tab w:val="left" w:pos="2011"/>
        </w:tabs>
        <w:spacing w:before="115" w:line="240" w:lineRule="auto"/>
        <w:jc w:val="left"/>
        <w:rPr>
          <w:rStyle w:val="FontStyle39"/>
          <w:b/>
          <w:color w:val="auto"/>
          <w:sz w:val="24"/>
          <w:szCs w:val="24"/>
          <w:lang w:val="sr-Latn-CS" w:eastAsia="sr-Latn-CS"/>
        </w:rPr>
      </w:pPr>
    </w:p>
    <w:p w:rsidR="00037A65" w:rsidRDefault="00037A65" w:rsidP="001C19DF">
      <w:pPr>
        <w:pStyle w:val="Style10"/>
        <w:widowControl/>
        <w:tabs>
          <w:tab w:val="left" w:pos="2011"/>
        </w:tabs>
        <w:spacing w:before="115" w:line="240" w:lineRule="auto"/>
        <w:jc w:val="left"/>
        <w:rPr>
          <w:rStyle w:val="FontStyle39"/>
          <w:b/>
          <w:color w:val="auto"/>
          <w:sz w:val="24"/>
          <w:szCs w:val="24"/>
          <w:lang w:val="sr-Latn-CS" w:eastAsia="sr-Latn-CS"/>
        </w:rPr>
      </w:pPr>
    </w:p>
    <w:p w:rsidR="00037A65" w:rsidRPr="00A65D00" w:rsidRDefault="00037A65" w:rsidP="001C19DF">
      <w:pPr>
        <w:pStyle w:val="Style10"/>
        <w:widowControl/>
        <w:tabs>
          <w:tab w:val="left" w:pos="2011"/>
        </w:tabs>
        <w:spacing w:before="115" w:line="240" w:lineRule="auto"/>
        <w:jc w:val="left"/>
        <w:rPr>
          <w:rStyle w:val="FontStyle39"/>
          <w:b/>
          <w:color w:val="auto"/>
          <w:sz w:val="24"/>
          <w:szCs w:val="24"/>
          <w:lang w:val="sr-Latn-CS" w:eastAsia="sr-Latn-CS"/>
        </w:rPr>
      </w:pPr>
    </w:p>
    <w:p w:rsidR="00CC466C" w:rsidRPr="00100F56" w:rsidRDefault="004A7230" w:rsidP="00100F56">
      <w:pPr>
        <w:pStyle w:val="Style10"/>
        <w:widowControl/>
        <w:tabs>
          <w:tab w:val="left" w:pos="2011"/>
        </w:tabs>
        <w:spacing w:before="115" w:line="240" w:lineRule="auto"/>
        <w:jc w:val="left"/>
        <w:rPr>
          <w:rStyle w:val="FontStyle39"/>
          <w:b/>
          <w:sz w:val="24"/>
          <w:szCs w:val="24"/>
          <w:lang w:eastAsia="sr-Latn-CS"/>
        </w:rPr>
      </w:pPr>
      <w:r w:rsidRPr="004A56DF">
        <w:rPr>
          <w:rStyle w:val="FontStyle39"/>
          <w:b/>
          <w:sz w:val="24"/>
          <w:szCs w:val="24"/>
          <w:lang w:val="sr-Latn-CS" w:eastAsia="sr-Latn-CS"/>
        </w:rPr>
        <w:lastRenderedPageBreak/>
        <w:t>4</w:t>
      </w:r>
      <w:r w:rsidR="001C19DF" w:rsidRPr="004A56DF">
        <w:rPr>
          <w:rStyle w:val="FontStyle39"/>
          <w:b/>
          <w:sz w:val="24"/>
          <w:szCs w:val="24"/>
          <w:lang w:val="sr-Latn-CS" w:eastAsia="sr-Latn-CS"/>
        </w:rPr>
        <w:t>.2.</w:t>
      </w:r>
      <w:r w:rsidR="0000650C" w:rsidRPr="004A56DF">
        <w:rPr>
          <w:rStyle w:val="FontStyle39"/>
          <w:b/>
          <w:sz w:val="24"/>
          <w:szCs w:val="24"/>
          <w:lang w:val="sr-Latn-CS" w:eastAsia="sr-Latn-CS"/>
        </w:rPr>
        <w:t xml:space="preserve"> </w:t>
      </w:r>
      <w:r w:rsidR="001C19DF" w:rsidRPr="004A56DF">
        <w:rPr>
          <w:rStyle w:val="FontStyle39"/>
          <w:b/>
          <w:sz w:val="24"/>
          <w:szCs w:val="24"/>
          <w:lang w:val="sr-Latn-CS" w:eastAsia="sr-Latn-CS"/>
        </w:rPr>
        <w:t xml:space="preserve">Bilans uspjeha </w:t>
      </w:r>
      <w:r w:rsidR="00100F56">
        <w:rPr>
          <w:rStyle w:val="FontStyle39"/>
          <w:b/>
          <w:sz w:val="24"/>
          <w:szCs w:val="24"/>
          <w:lang w:eastAsia="sr-Latn-CS"/>
        </w:rPr>
        <w:t>za period 01.01.-31.12.2017</w:t>
      </w:r>
      <w:r w:rsidR="001C19DF" w:rsidRPr="004A56DF">
        <w:rPr>
          <w:rStyle w:val="FontStyle39"/>
          <w:b/>
          <w:sz w:val="24"/>
          <w:szCs w:val="24"/>
          <w:lang w:eastAsia="sr-Latn-CS"/>
        </w:rPr>
        <w:t>.</w:t>
      </w:r>
    </w:p>
    <w:tbl>
      <w:tblPr>
        <w:tblW w:w="9360" w:type="dxa"/>
        <w:tblInd w:w="108" w:type="dxa"/>
        <w:tblLook w:val="04A0"/>
      </w:tblPr>
      <w:tblGrid>
        <w:gridCol w:w="1008"/>
        <w:gridCol w:w="5548"/>
        <w:gridCol w:w="591"/>
        <w:gridCol w:w="1007"/>
        <w:gridCol w:w="1206"/>
      </w:tblGrid>
      <w:tr w:rsidR="00100F56" w:rsidRPr="00100F56" w:rsidTr="00100F56">
        <w:trPr>
          <w:trHeight w:val="255"/>
        </w:trPr>
        <w:tc>
          <w:tcPr>
            <w:tcW w:w="1008" w:type="dxa"/>
            <w:tcBorders>
              <w:top w:val="nil"/>
              <w:left w:val="nil"/>
              <w:bottom w:val="nil"/>
              <w:right w:val="nil"/>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nil"/>
              <w:right w:val="nil"/>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591" w:type="dxa"/>
            <w:tcBorders>
              <w:top w:val="nil"/>
              <w:left w:val="nil"/>
              <w:bottom w:val="nil"/>
              <w:right w:val="nil"/>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007"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c>
          <w:tcPr>
            <w:tcW w:w="1206"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r>
      <w:tr w:rsidR="00100F56" w:rsidRPr="00100F56" w:rsidTr="00100F56">
        <w:trPr>
          <w:trHeight w:val="255"/>
        </w:trPr>
        <w:tc>
          <w:tcPr>
            <w:tcW w:w="1008" w:type="dxa"/>
            <w:tcBorders>
              <w:top w:val="nil"/>
              <w:left w:val="nil"/>
              <w:bottom w:val="nil"/>
              <w:right w:val="nil"/>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nil"/>
              <w:right w:val="nil"/>
            </w:tcBorders>
            <w:shd w:val="clear" w:color="000000" w:fill="FFFFFF"/>
            <w:noWrap/>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BILANS USPJEHA INVESTICONOG FONDA</w:t>
            </w:r>
          </w:p>
        </w:tc>
        <w:tc>
          <w:tcPr>
            <w:tcW w:w="591" w:type="dxa"/>
            <w:tcBorders>
              <w:top w:val="nil"/>
              <w:left w:val="nil"/>
              <w:bottom w:val="nil"/>
              <w:right w:val="nil"/>
            </w:tcBorders>
            <w:shd w:val="clear" w:color="000000" w:fill="FFFFFF"/>
            <w:noWrap/>
            <w:vAlign w:val="center"/>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 </w:t>
            </w:r>
          </w:p>
        </w:tc>
        <w:tc>
          <w:tcPr>
            <w:tcW w:w="1007"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c>
          <w:tcPr>
            <w:tcW w:w="1206"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r>
      <w:tr w:rsidR="00100F56" w:rsidRPr="00100F56" w:rsidTr="00100F56">
        <w:trPr>
          <w:trHeight w:val="255"/>
        </w:trPr>
        <w:tc>
          <w:tcPr>
            <w:tcW w:w="1008" w:type="dxa"/>
            <w:tcBorders>
              <w:top w:val="nil"/>
              <w:left w:val="nil"/>
              <w:bottom w:val="nil"/>
              <w:right w:val="nil"/>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nil"/>
              <w:right w:val="nil"/>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(Izvjestaj o ukupnom rezultatu u periodu)</w:t>
            </w:r>
          </w:p>
        </w:tc>
        <w:tc>
          <w:tcPr>
            <w:tcW w:w="591" w:type="dxa"/>
            <w:tcBorders>
              <w:top w:val="nil"/>
              <w:left w:val="nil"/>
              <w:bottom w:val="nil"/>
              <w:right w:val="nil"/>
            </w:tcBorders>
            <w:shd w:val="clear" w:color="000000" w:fill="FFFFFF"/>
            <w:noWrap/>
            <w:vAlign w:val="center"/>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007"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c>
          <w:tcPr>
            <w:tcW w:w="1206"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r>
      <w:tr w:rsidR="00100F56" w:rsidRPr="00100F56" w:rsidTr="00100F56">
        <w:trPr>
          <w:trHeight w:val="255"/>
        </w:trPr>
        <w:tc>
          <w:tcPr>
            <w:tcW w:w="1008" w:type="dxa"/>
            <w:tcBorders>
              <w:top w:val="nil"/>
              <w:left w:val="nil"/>
              <w:bottom w:val="nil"/>
              <w:right w:val="nil"/>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nil"/>
              <w:right w:val="nil"/>
            </w:tcBorders>
            <w:shd w:val="clear" w:color="000000" w:fill="FFFFFF"/>
            <w:noWrap/>
            <w:vAlign w:val="bottom"/>
            <w:hideMark/>
          </w:tcPr>
          <w:p w:rsidR="00100F56" w:rsidRPr="00100F56" w:rsidRDefault="00100F56" w:rsidP="00100F56">
            <w:pPr>
              <w:jc w:val="center"/>
              <w:rPr>
                <w:rFonts w:ascii="Calibri" w:hAnsi="Calibri" w:cs="Arial"/>
                <w:sz w:val="20"/>
                <w:szCs w:val="20"/>
              </w:rPr>
            </w:pPr>
            <w:proofErr w:type="gramStart"/>
            <w:r w:rsidRPr="00100F56">
              <w:rPr>
                <w:rFonts w:ascii="Calibri" w:hAnsi="Calibri" w:cs="Arial"/>
                <w:sz w:val="20"/>
                <w:szCs w:val="20"/>
              </w:rPr>
              <w:t>od</w:t>
            </w:r>
            <w:proofErr w:type="gramEnd"/>
            <w:r w:rsidRPr="00100F56">
              <w:rPr>
                <w:rFonts w:ascii="Calibri" w:hAnsi="Calibri" w:cs="Arial"/>
                <w:sz w:val="20"/>
                <w:szCs w:val="20"/>
              </w:rPr>
              <w:t xml:space="preserve"> 01.01. </w:t>
            </w:r>
            <w:proofErr w:type="gramStart"/>
            <w:r w:rsidRPr="00100F56">
              <w:rPr>
                <w:rFonts w:ascii="Calibri" w:hAnsi="Calibri" w:cs="Arial"/>
                <w:sz w:val="20"/>
                <w:szCs w:val="20"/>
              </w:rPr>
              <w:t>do</w:t>
            </w:r>
            <w:proofErr w:type="gramEnd"/>
            <w:r w:rsidRPr="00100F56">
              <w:rPr>
                <w:rFonts w:ascii="Calibri" w:hAnsi="Calibri" w:cs="Arial"/>
                <w:sz w:val="20"/>
                <w:szCs w:val="20"/>
              </w:rPr>
              <w:t xml:space="preserve"> 31.12.2017. godine </w:t>
            </w:r>
          </w:p>
        </w:tc>
        <w:tc>
          <w:tcPr>
            <w:tcW w:w="591" w:type="dxa"/>
            <w:tcBorders>
              <w:top w:val="nil"/>
              <w:left w:val="nil"/>
              <w:bottom w:val="nil"/>
              <w:right w:val="nil"/>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007"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c>
          <w:tcPr>
            <w:tcW w:w="1206"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r>
      <w:tr w:rsidR="00100F56" w:rsidRPr="00100F56" w:rsidTr="00100F56">
        <w:trPr>
          <w:trHeight w:val="765"/>
        </w:trPr>
        <w:tc>
          <w:tcPr>
            <w:tcW w:w="10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Grupa računa / račun</w:t>
            </w:r>
          </w:p>
        </w:tc>
        <w:tc>
          <w:tcPr>
            <w:tcW w:w="5548" w:type="dxa"/>
            <w:tcBorders>
              <w:top w:val="single" w:sz="4" w:space="0" w:color="auto"/>
              <w:left w:val="nil"/>
              <w:bottom w:val="single" w:sz="4" w:space="0" w:color="auto"/>
              <w:right w:val="single" w:sz="4" w:space="0" w:color="auto"/>
            </w:tcBorders>
            <w:shd w:val="clear" w:color="000000" w:fill="FFFFFF"/>
            <w:vAlign w:val="center"/>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POZICIJA</w:t>
            </w:r>
          </w:p>
        </w:tc>
        <w:tc>
          <w:tcPr>
            <w:tcW w:w="591" w:type="dxa"/>
            <w:tcBorders>
              <w:top w:val="single" w:sz="4" w:space="0" w:color="auto"/>
              <w:left w:val="nil"/>
              <w:bottom w:val="single" w:sz="4" w:space="0" w:color="auto"/>
              <w:right w:val="single" w:sz="4" w:space="0" w:color="auto"/>
            </w:tcBorders>
            <w:shd w:val="clear" w:color="000000" w:fill="FFFFFF"/>
            <w:vAlign w:val="center"/>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AOP</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Tekuća godina</w:t>
            </w:r>
          </w:p>
        </w:tc>
        <w:tc>
          <w:tcPr>
            <w:tcW w:w="1206" w:type="dxa"/>
            <w:tcBorders>
              <w:top w:val="single" w:sz="4" w:space="0" w:color="auto"/>
              <w:left w:val="nil"/>
              <w:bottom w:val="single" w:sz="4" w:space="0" w:color="auto"/>
              <w:right w:val="single" w:sz="4" w:space="0" w:color="auto"/>
            </w:tcBorders>
            <w:shd w:val="clear" w:color="auto" w:fill="auto"/>
            <w:vAlign w:val="center"/>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Prethodna godina</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1</w:t>
            </w:r>
          </w:p>
        </w:tc>
        <w:tc>
          <w:tcPr>
            <w:tcW w:w="5548"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w:t>
            </w:r>
          </w:p>
        </w:tc>
        <w:tc>
          <w:tcPr>
            <w:tcW w:w="591"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3</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4</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5</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A. REALIZOVANI PRIHODI I RASHODI</w:t>
            </w:r>
          </w:p>
        </w:tc>
        <w:tc>
          <w:tcPr>
            <w:tcW w:w="591"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201</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I - Poslovni prihodi (203 do 206)</w:t>
            </w:r>
          </w:p>
        </w:tc>
        <w:tc>
          <w:tcPr>
            <w:tcW w:w="591"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202</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100.944</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167.723</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700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Prihodi od dividendi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203</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86.128</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152.666</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701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Prihodi od kamata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204</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14.815</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14.815</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702</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3. Amortizacija premije (diskonta) po osnovu HOV sa fiksnim rokom dospijeća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205</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709</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4. Ostali poslovni prihodi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206</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0</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242</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II - Realizovani dobitak (208 do 210)</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207</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432.477</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80.609</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710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Realizovani dobici po osnovu prodaje hartija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208</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222.845</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80.609</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711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Realizovani dobitak po osnovu kursnih razlika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209</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719</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4. Ostali realizovani dobici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210</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209.632</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73</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III - Poslovni rashodi (212 do 218)</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211</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59.758</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61.234</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600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Naknada društvu za upravljanje</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212</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12.576</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7.370</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601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Troškovi kupovine i prodaje ulaganja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213</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602</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3. Rashodi po osnovu kamata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214</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603</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4. Naknada članovima nadzornog odbora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215</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20.915</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19.685</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605</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5. Naknada banci depozitaru</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216</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2.420</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2.345</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607</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6. Rashodi po osnovu poreza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217</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13.224</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8.109</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604, 606, 609</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7. Ostali poslovni rashodi fonda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218</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10.623</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23.725</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IV - Realizovani gubitak (220 do 222)</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219</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541.025</w:t>
            </w:r>
          </w:p>
        </w:tc>
        <w:tc>
          <w:tcPr>
            <w:tcW w:w="1206"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610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Realizovani gubici na prodaji hartija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220</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541.025</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611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Realizovani gubitak po osnovu kursnih razlika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221</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619</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3. Ostali realizovani gubici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222</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V - REALIZOVANI DOBITAK I GUBITAK</w:t>
            </w:r>
            <w:r w:rsidRPr="00100F56">
              <w:rPr>
                <w:rFonts w:ascii="Calibri" w:hAnsi="Calibri" w:cs="Arial"/>
                <w:sz w:val="20"/>
                <w:szCs w:val="20"/>
              </w:rPr>
              <w:br/>
              <w:t>1. Realizovani dobitak (202+207-211-219)</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223</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187.098</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2. Realizovani gubitak (211+219-202-207)</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224</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67.362</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VI - Finansijski prihodi (226+227)</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225</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0</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0</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730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Prihodi od kamata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226</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lastRenderedPageBreak/>
              <w:t>731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Ostali finansijski prihodi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227</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VII - Finansijski rashodi (229+230)</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228</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0</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0</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630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Rashodi po osnovu kamata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229</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631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Ostali finansijski rashodi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230</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75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B. REALIZOVANI DOBITAK I GUBITAK PRIJE OPOREZIVANJA</w:t>
            </w:r>
            <w:r w:rsidRPr="00100F56">
              <w:rPr>
                <w:rFonts w:ascii="Calibri" w:hAnsi="Calibri" w:cs="Arial"/>
                <w:sz w:val="20"/>
                <w:szCs w:val="20"/>
              </w:rPr>
              <w:br/>
              <w:t>1. Realizovani dobitak prije oporez. (223+225-228) ili (225-228-224)</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231</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187.098</w:t>
            </w:r>
          </w:p>
        </w:tc>
      </w:tr>
      <w:tr w:rsidR="00100F56" w:rsidRPr="00100F56" w:rsidTr="00100F56">
        <w:trPr>
          <w:trHeight w:val="36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2. Realizovani gubitak prije oporez. (224+228-225) ili (228-225-223)</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232</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67.362</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V. TEKUĆI I ODLOŽENI POREZ NA DOBIT</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233</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nil"/>
              <w:right w:val="nil"/>
            </w:tcBorders>
            <w:shd w:val="clear" w:color="auto" w:fill="auto"/>
            <w:noWrap/>
            <w:vAlign w:val="bottom"/>
            <w:hideMark/>
          </w:tcPr>
          <w:p w:rsidR="00100F56" w:rsidRPr="00100F56" w:rsidRDefault="00100F56" w:rsidP="00100F56">
            <w:pPr>
              <w:rPr>
                <w:rFonts w:ascii="Calibri" w:hAnsi="Calibri" w:cs="Arial"/>
                <w:sz w:val="20"/>
                <w:szCs w:val="20"/>
              </w:rPr>
            </w:pP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821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Poreski rashod perioda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234</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single" w:sz="4" w:space="0" w:color="auto"/>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822 dio</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Odloženi poreski rashod perioda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235</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822 dio</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3. Odloženi poreski prihod perioda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236</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76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G. REALIZOVANI DOBITAK I GUBITAK POSLIJE OPOREZIVANJA</w:t>
            </w:r>
            <w:r w:rsidRPr="00100F56">
              <w:rPr>
                <w:rFonts w:ascii="Calibri" w:hAnsi="Calibri" w:cs="Arial"/>
                <w:sz w:val="20"/>
                <w:szCs w:val="20"/>
              </w:rPr>
              <w:br/>
              <w:t>1. Realizovani dobitak poslije oporezivanja (231-232-234-235+236)</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237</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187.098</w:t>
            </w:r>
          </w:p>
        </w:tc>
      </w:tr>
      <w:tr w:rsidR="00100F56" w:rsidRPr="00100F56" w:rsidTr="00100F56">
        <w:trPr>
          <w:trHeight w:val="37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2. Realizovani gubitak poslije oporezivanja (232-231+234+235-236)</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238</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67.362</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 </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D. NEREALIZOVANI DOBICI I GUBICI</w:t>
            </w:r>
            <w:r w:rsidRPr="00100F56">
              <w:rPr>
                <w:rFonts w:ascii="Calibri" w:hAnsi="Calibri" w:cs="Arial"/>
                <w:b/>
                <w:bCs/>
                <w:sz w:val="20"/>
                <w:szCs w:val="20"/>
              </w:rPr>
              <w:br/>
              <w:t>I - Nerealizovani dobici (240 do 244)</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239</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400.086</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1.290.048</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720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Nerealizovani dobici na hartijama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240</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400.086</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1.290.048</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721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Nerealizovani dobici po osnovu kursnih razlika na monetarnim sredstvima, osim na hartijama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241</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722</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3. Nerealizovani dobici po osnovu kursnih razlika na hartijama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242</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723</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4. Nerealizovani dobici po osnovu derivatnih instrumenata zaštite na nekretninama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243</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729</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5. Ostali nerealizovani dobici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244</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II - Nerealizovani gubici (246 do 250)</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245</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713.848</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1.878.637</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620</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1. Nerealizovani gubici na hartijama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246</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713.848</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1.878.637</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621</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Nerealizovani gubici po osnovu kursnih razlika na monetarnim sredstvima, osim na hartijama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247</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622</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3. Nerealizovani gubici po osnovu kursnih razlika na hartijama od vrijednosti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248</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623</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4. Nerealizovani gubici po osnovu derivata</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249</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629</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6. Ostali nerealizovani gubici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250</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r>
      <w:tr w:rsidR="00100F56" w:rsidRPr="00100F56" w:rsidTr="00100F56">
        <w:trPr>
          <w:trHeight w:val="510"/>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Đ. UKUPNI NEREALIZOVANI DOBICI (GUBICI) FONDA</w:t>
            </w:r>
            <w:r w:rsidRPr="00100F56">
              <w:rPr>
                <w:rFonts w:ascii="Calibri" w:hAnsi="Calibri" w:cs="Arial"/>
                <w:sz w:val="20"/>
                <w:szCs w:val="20"/>
              </w:rPr>
              <w:br/>
              <w:t>1. Ukupni nerealizovani dobitak (239-245)</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251</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 </w:t>
            </w:r>
          </w:p>
        </w:tc>
        <w:tc>
          <w:tcPr>
            <w:tcW w:w="1206"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lastRenderedPageBreak/>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2. Ukupni nerealizovani gubitak (245-239)</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252</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313.761</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588.589</w:t>
            </w:r>
          </w:p>
        </w:tc>
      </w:tr>
      <w:tr w:rsidR="00100F56" w:rsidRPr="00100F56" w:rsidTr="00100F56">
        <w:trPr>
          <w:trHeight w:val="76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E. POVEĆANJE (SMANJENJE) NETO IMOVINE OD POSLOVANJA FONDA</w:t>
            </w:r>
            <w:r w:rsidRPr="00100F56">
              <w:rPr>
                <w:rFonts w:ascii="Calibri" w:hAnsi="Calibri" w:cs="Arial"/>
                <w:sz w:val="20"/>
                <w:szCs w:val="20"/>
              </w:rPr>
              <w:br/>
              <w:t>1. Povećanje neto imovine fonda (237-238+251-252)</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253</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 </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b/>
                <w:bCs/>
                <w:sz w:val="20"/>
                <w:szCs w:val="20"/>
              </w:rPr>
            </w:pPr>
            <w:r w:rsidRPr="00100F56">
              <w:rPr>
                <w:rFonts w:ascii="Calibri" w:hAnsi="Calibri" w:cs="Arial"/>
                <w:b/>
                <w:bCs/>
                <w:sz w:val="20"/>
                <w:szCs w:val="20"/>
              </w:rPr>
              <w:t>2. Smanjenje neto imovine fonda (238-237+252-251)</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b/>
                <w:bCs/>
                <w:sz w:val="20"/>
                <w:szCs w:val="20"/>
              </w:rPr>
            </w:pPr>
            <w:r w:rsidRPr="00100F56">
              <w:rPr>
                <w:rFonts w:ascii="Calibri" w:hAnsi="Calibri" w:cs="Arial"/>
                <w:b/>
                <w:bCs/>
                <w:sz w:val="20"/>
                <w:szCs w:val="20"/>
              </w:rPr>
              <w:t>254</w:t>
            </w:r>
          </w:p>
        </w:tc>
        <w:tc>
          <w:tcPr>
            <w:tcW w:w="1007" w:type="dxa"/>
            <w:tcBorders>
              <w:top w:val="nil"/>
              <w:left w:val="nil"/>
              <w:bottom w:val="single" w:sz="4" w:space="0" w:color="auto"/>
              <w:right w:val="single" w:sz="4" w:space="0" w:color="auto"/>
            </w:tcBorders>
            <w:shd w:val="clear" w:color="auto" w:fill="auto"/>
            <w:vAlign w:val="bottom"/>
            <w:hideMark/>
          </w:tcPr>
          <w:p w:rsidR="00100F56" w:rsidRPr="00100F56" w:rsidRDefault="00100F56" w:rsidP="00100F56">
            <w:pPr>
              <w:jc w:val="right"/>
              <w:rPr>
                <w:rFonts w:ascii="Calibri" w:hAnsi="Calibri" w:cs="Arial"/>
                <w:b/>
                <w:bCs/>
                <w:sz w:val="20"/>
                <w:szCs w:val="20"/>
              </w:rPr>
            </w:pPr>
            <w:r w:rsidRPr="00100F56">
              <w:rPr>
                <w:rFonts w:ascii="Calibri" w:hAnsi="Calibri" w:cs="Arial"/>
                <w:b/>
                <w:bCs/>
                <w:sz w:val="20"/>
                <w:szCs w:val="20"/>
              </w:rPr>
              <w:t>381.123</w:t>
            </w:r>
          </w:p>
        </w:tc>
        <w:tc>
          <w:tcPr>
            <w:tcW w:w="1206"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401.491</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Obična zarada po akciji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255</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-0,06241</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0,17334</w:t>
            </w:r>
          </w:p>
        </w:tc>
      </w:tr>
      <w:tr w:rsidR="00100F56" w:rsidRPr="00100F56" w:rsidTr="00100F56">
        <w:trPr>
          <w:trHeight w:val="255"/>
        </w:trPr>
        <w:tc>
          <w:tcPr>
            <w:tcW w:w="1008" w:type="dxa"/>
            <w:tcBorders>
              <w:top w:val="nil"/>
              <w:left w:val="single" w:sz="4" w:space="0" w:color="auto"/>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Razrijeđena zarada po akciji</w:t>
            </w:r>
          </w:p>
        </w:tc>
        <w:tc>
          <w:tcPr>
            <w:tcW w:w="591" w:type="dxa"/>
            <w:tcBorders>
              <w:top w:val="nil"/>
              <w:left w:val="nil"/>
              <w:bottom w:val="single" w:sz="4" w:space="0" w:color="auto"/>
              <w:right w:val="single" w:sz="4" w:space="0" w:color="auto"/>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256</w:t>
            </w:r>
          </w:p>
        </w:tc>
        <w:tc>
          <w:tcPr>
            <w:tcW w:w="1007" w:type="dxa"/>
            <w:tcBorders>
              <w:top w:val="nil"/>
              <w:left w:val="nil"/>
              <w:bottom w:val="single" w:sz="4" w:space="0" w:color="auto"/>
              <w:right w:val="single" w:sz="4" w:space="0" w:color="auto"/>
            </w:tcBorders>
            <w:shd w:val="clear" w:color="auto" w:fill="auto"/>
            <w:noWrap/>
            <w:vAlign w:val="bottom"/>
            <w:hideMark/>
          </w:tcPr>
          <w:p w:rsidR="00100F56" w:rsidRPr="00100F56" w:rsidRDefault="00100F56" w:rsidP="00100F56">
            <w:pPr>
              <w:rPr>
                <w:rFonts w:ascii="Calibri" w:hAnsi="Calibri" w:cs="Arial"/>
                <w:sz w:val="20"/>
                <w:szCs w:val="20"/>
              </w:rPr>
            </w:pPr>
            <w:r w:rsidRPr="00100F56">
              <w:rPr>
                <w:rFonts w:ascii="Calibri" w:hAnsi="Calibri" w:cs="Arial"/>
                <w:sz w:val="20"/>
                <w:szCs w:val="20"/>
              </w:rPr>
              <w:t> </w:t>
            </w:r>
          </w:p>
        </w:tc>
        <w:tc>
          <w:tcPr>
            <w:tcW w:w="1206" w:type="dxa"/>
            <w:tcBorders>
              <w:top w:val="nil"/>
              <w:left w:val="nil"/>
              <w:bottom w:val="single" w:sz="4" w:space="0" w:color="auto"/>
              <w:right w:val="single" w:sz="4" w:space="0" w:color="auto"/>
            </w:tcBorders>
            <w:shd w:val="clear" w:color="000000" w:fill="FFFFFF"/>
            <w:noWrap/>
            <w:vAlign w:val="bottom"/>
            <w:hideMark/>
          </w:tcPr>
          <w:p w:rsidR="00100F56" w:rsidRPr="00100F56" w:rsidRDefault="00100F56" w:rsidP="00100F56">
            <w:pPr>
              <w:jc w:val="right"/>
              <w:rPr>
                <w:rFonts w:ascii="Calibri" w:hAnsi="Calibri" w:cs="Arial"/>
                <w:sz w:val="20"/>
                <w:szCs w:val="20"/>
              </w:rPr>
            </w:pPr>
            <w:r w:rsidRPr="00100F56">
              <w:rPr>
                <w:rFonts w:ascii="Calibri" w:hAnsi="Calibri" w:cs="Arial"/>
                <w:sz w:val="20"/>
                <w:szCs w:val="20"/>
              </w:rPr>
              <w:t>0,00</w:t>
            </w:r>
          </w:p>
        </w:tc>
      </w:tr>
      <w:tr w:rsidR="00100F56" w:rsidRPr="00100F56" w:rsidTr="00100F56">
        <w:trPr>
          <w:trHeight w:val="255"/>
        </w:trPr>
        <w:tc>
          <w:tcPr>
            <w:tcW w:w="1008" w:type="dxa"/>
            <w:tcBorders>
              <w:top w:val="nil"/>
              <w:left w:val="nil"/>
              <w:bottom w:val="nil"/>
              <w:right w:val="nil"/>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548" w:type="dxa"/>
            <w:tcBorders>
              <w:top w:val="nil"/>
              <w:left w:val="nil"/>
              <w:bottom w:val="nil"/>
              <w:right w:val="nil"/>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591" w:type="dxa"/>
            <w:tcBorders>
              <w:top w:val="nil"/>
              <w:left w:val="nil"/>
              <w:bottom w:val="nil"/>
              <w:right w:val="nil"/>
            </w:tcBorders>
            <w:shd w:val="clear" w:color="000000" w:fill="FFFFFF"/>
            <w:vAlign w:val="bottom"/>
            <w:hideMark/>
          </w:tcPr>
          <w:p w:rsidR="00100F56" w:rsidRPr="00100F56" w:rsidRDefault="00100F56" w:rsidP="00100F56">
            <w:pPr>
              <w:jc w:val="center"/>
              <w:rPr>
                <w:rFonts w:ascii="Calibri" w:hAnsi="Calibri" w:cs="Arial"/>
                <w:sz w:val="20"/>
                <w:szCs w:val="20"/>
              </w:rPr>
            </w:pPr>
            <w:r w:rsidRPr="00100F56">
              <w:rPr>
                <w:rFonts w:ascii="Calibri" w:hAnsi="Calibri" w:cs="Arial"/>
                <w:sz w:val="20"/>
                <w:szCs w:val="20"/>
              </w:rPr>
              <w:t> </w:t>
            </w:r>
          </w:p>
        </w:tc>
        <w:tc>
          <w:tcPr>
            <w:tcW w:w="1007" w:type="dxa"/>
            <w:tcBorders>
              <w:top w:val="nil"/>
              <w:left w:val="nil"/>
              <w:bottom w:val="nil"/>
              <w:right w:val="nil"/>
            </w:tcBorders>
            <w:shd w:val="clear" w:color="auto" w:fill="auto"/>
            <w:vAlign w:val="bottom"/>
            <w:hideMark/>
          </w:tcPr>
          <w:p w:rsidR="00100F56" w:rsidRPr="00100F56" w:rsidRDefault="00100F56" w:rsidP="00100F56">
            <w:pPr>
              <w:jc w:val="center"/>
              <w:rPr>
                <w:rFonts w:ascii="Calibri" w:hAnsi="Calibri" w:cs="Arial"/>
                <w:sz w:val="20"/>
                <w:szCs w:val="20"/>
              </w:rPr>
            </w:pPr>
          </w:p>
        </w:tc>
        <w:tc>
          <w:tcPr>
            <w:tcW w:w="1206" w:type="dxa"/>
            <w:tcBorders>
              <w:top w:val="nil"/>
              <w:left w:val="nil"/>
              <w:bottom w:val="nil"/>
              <w:right w:val="nil"/>
            </w:tcBorders>
            <w:shd w:val="clear" w:color="auto" w:fill="auto"/>
            <w:vAlign w:val="bottom"/>
            <w:hideMark/>
          </w:tcPr>
          <w:p w:rsidR="00100F56" w:rsidRPr="00100F56" w:rsidRDefault="00100F56" w:rsidP="00100F56">
            <w:pPr>
              <w:jc w:val="center"/>
              <w:rPr>
                <w:rFonts w:ascii="Calibri" w:hAnsi="Calibri" w:cs="Arial"/>
                <w:sz w:val="20"/>
                <w:szCs w:val="20"/>
              </w:rPr>
            </w:pPr>
          </w:p>
        </w:tc>
      </w:tr>
    </w:tbl>
    <w:p w:rsidR="001C19DF" w:rsidRPr="00037A65" w:rsidRDefault="001C19DF" w:rsidP="001C19DF">
      <w:pPr>
        <w:pStyle w:val="Style10"/>
        <w:widowControl/>
        <w:spacing w:before="29" w:line="274" w:lineRule="exact"/>
        <w:jc w:val="left"/>
        <w:rPr>
          <w:b/>
          <w:u w:val="single"/>
          <w:lang w:val="sr-Latn-CS"/>
        </w:rPr>
      </w:pPr>
      <w:r w:rsidRPr="00037A65">
        <w:rPr>
          <w:rStyle w:val="FontStyle39"/>
          <w:b/>
          <w:color w:val="auto"/>
          <w:sz w:val="24"/>
          <w:szCs w:val="24"/>
          <w:u w:val="single"/>
          <w:lang w:val="sr-Latn-CS" w:eastAsia="sr-Latn-CS"/>
        </w:rPr>
        <w:t>Ostvareni prihodi iz poslovanja</w:t>
      </w:r>
    </w:p>
    <w:p w:rsidR="001C19DF" w:rsidRPr="00064810" w:rsidRDefault="001C75FF" w:rsidP="00064810">
      <w:pPr>
        <w:rPr>
          <w:lang w:val="sl-SI"/>
        </w:rPr>
      </w:pPr>
      <w:r w:rsidRPr="00064810">
        <w:rPr>
          <w:lang w:val="sl-SI"/>
        </w:rPr>
        <w:t>U 2017. godini F</w:t>
      </w:r>
      <w:r w:rsidR="001C19DF" w:rsidRPr="00064810">
        <w:rPr>
          <w:lang w:val="sl-SI"/>
        </w:rPr>
        <w:t>ond je</w:t>
      </w:r>
      <w:r w:rsidRPr="00064810">
        <w:rPr>
          <w:lang w:val="sl-SI"/>
        </w:rPr>
        <w:t xml:space="preserve"> ostvario prihode od dividendi i</w:t>
      </w:r>
      <w:r w:rsidR="009538FB" w:rsidRPr="00064810">
        <w:rPr>
          <w:lang w:val="sl-SI"/>
        </w:rPr>
        <w:t xml:space="preserve"> </w:t>
      </w:r>
      <w:r w:rsidR="001C19DF" w:rsidRPr="00064810">
        <w:rPr>
          <w:lang w:val="sl-SI"/>
        </w:rPr>
        <w:t xml:space="preserve">od </w:t>
      </w:r>
      <w:r w:rsidR="009538FB" w:rsidRPr="00064810">
        <w:rPr>
          <w:lang w:val="sl-SI"/>
        </w:rPr>
        <w:t>kamata na dužničke hartije od vrijednosti</w:t>
      </w:r>
      <w:r w:rsidR="001C19DF" w:rsidRPr="00064810">
        <w:rPr>
          <w:lang w:val="sl-SI"/>
        </w:rPr>
        <w:t>.</w:t>
      </w:r>
    </w:p>
    <w:p w:rsidR="001C19DF" w:rsidRPr="00064810" w:rsidRDefault="00413161" w:rsidP="00064810">
      <w:pPr>
        <w:rPr>
          <w:lang w:val="sl-SI"/>
        </w:rPr>
      </w:pPr>
      <w:r w:rsidRPr="00064810">
        <w:rPr>
          <w:lang w:val="sl-SI"/>
        </w:rPr>
        <w:t xml:space="preserve">Poslovni prihoda fonda u 2017. godini su iznosili 100.944 KM, manji su za 31,81%.u odnosu na 2016.godinu </w:t>
      </w:r>
      <w:r w:rsidR="001C19DF" w:rsidRPr="00064810">
        <w:rPr>
          <w:lang w:val="sl-SI"/>
        </w:rPr>
        <w:t>u kojoj</w:t>
      </w:r>
      <w:r w:rsidRPr="00064810">
        <w:rPr>
          <w:lang w:val="sl-SI"/>
        </w:rPr>
        <w:t xml:space="preserve"> su ovi prihodi iznosili 167.723KM.</w:t>
      </w:r>
    </w:p>
    <w:p w:rsidR="001C19DF" w:rsidRPr="00064810" w:rsidRDefault="00413161" w:rsidP="00064810">
      <w:pPr>
        <w:rPr>
          <w:lang w:val="sl-SI"/>
        </w:rPr>
      </w:pPr>
      <w:r w:rsidRPr="00064810">
        <w:rPr>
          <w:lang w:val="sl-SI"/>
        </w:rPr>
        <w:t>Prihodi od dividendi su u 2017. godini iznosili 86.128 KM, manji su za 43,58%.u odnosu na 2016</w:t>
      </w:r>
      <w:r w:rsidR="001C19DF" w:rsidRPr="00064810">
        <w:rPr>
          <w:lang w:val="sl-SI"/>
        </w:rPr>
        <w:t>. godini  u kojoj</w:t>
      </w:r>
      <w:r w:rsidRPr="00064810">
        <w:rPr>
          <w:lang w:val="sl-SI"/>
        </w:rPr>
        <w:t xml:space="preserve"> su ovi prihodi iznosili 152.666</w:t>
      </w:r>
      <w:r w:rsidR="001C19DF" w:rsidRPr="00064810">
        <w:rPr>
          <w:lang w:val="sl-SI"/>
        </w:rPr>
        <w:t>KM.</w:t>
      </w:r>
      <w:r w:rsidR="005C1B23" w:rsidRPr="00064810">
        <w:rPr>
          <w:lang w:val="sl-SI"/>
        </w:rPr>
        <w:t>Važno je napomenutu da su tokom 2016. naplaćene dividende i iz ranijih godina, pa je to jedan od razloga velikog pada prihoda od dividendi u 2017. u odnosu na 2016. godinu.</w:t>
      </w:r>
    </w:p>
    <w:p w:rsidR="001C19DF" w:rsidRPr="00064810" w:rsidRDefault="00413161" w:rsidP="00064810">
      <w:pPr>
        <w:rPr>
          <w:lang w:val="sl-SI"/>
        </w:rPr>
      </w:pPr>
      <w:r w:rsidRPr="00064810">
        <w:rPr>
          <w:lang w:val="sl-SI"/>
        </w:rPr>
        <w:t>Prihodi od kamata u 2017</w:t>
      </w:r>
      <w:r w:rsidR="001C19DF" w:rsidRPr="00064810">
        <w:rPr>
          <w:lang w:val="sl-SI"/>
        </w:rPr>
        <w:t xml:space="preserve">. godini su iznosili 14.815 KM </w:t>
      </w:r>
      <w:r w:rsidRPr="00064810">
        <w:rPr>
          <w:lang w:val="sl-SI"/>
        </w:rPr>
        <w:t>i identični su prihodima iz 2015. godine</w:t>
      </w:r>
      <w:r w:rsidR="001C19DF" w:rsidRPr="00064810">
        <w:rPr>
          <w:lang w:val="sl-SI"/>
        </w:rPr>
        <w:t xml:space="preserve">. </w:t>
      </w:r>
    </w:p>
    <w:p w:rsidR="001C19DF" w:rsidRPr="00064810" w:rsidRDefault="00413161" w:rsidP="00064810">
      <w:pPr>
        <w:rPr>
          <w:lang w:val="sl-SI"/>
        </w:rPr>
      </w:pPr>
      <w:r w:rsidRPr="00064810">
        <w:rPr>
          <w:lang w:val="sl-SI"/>
        </w:rPr>
        <w:t>Poslovni rashodi fonda u 2017</w:t>
      </w:r>
      <w:r w:rsidR="001C19DF" w:rsidRPr="00064810">
        <w:rPr>
          <w:lang w:val="sl-SI"/>
        </w:rPr>
        <w:t xml:space="preserve">. godini su </w:t>
      </w:r>
      <w:r w:rsidRPr="00064810">
        <w:rPr>
          <w:lang w:val="sl-SI"/>
        </w:rPr>
        <w:t xml:space="preserve">iznosili 59.758 KM i nešto su niži </w:t>
      </w:r>
      <w:r w:rsidR="001C19DF" w:rsidRPr="00064810">
        <w:rPr>
          <w:lang w:val="sl-SI"/>
        </w:rPr>
        <w:t>u odnosu na pretho</w:t>
      </w:r>
      <w:r w:rsidRPr="00064810">
        <w:rPr>
          <w:lang w:val="sl-SI"/>
        </w:rPr>
        <w:t xml:space="preserve">dnu godinu kada su iznosili </w:t>
      </w:r>
      <w:r w:rsidR="001C19DF" w:rsidRPr="00064810">
        <w:rPr>
          <w:lang w:val="sl-SI"/>
        </w:rPr>
        <w:t xml:space="preserve"> 61.234 KM, što preds</w:t>
      </w:r>
      <w:r w:rsidRPr="00064810">
        <w:rPr>
          <w:lang w:val="sl-SI"/>
        </w:rPr>
        <w:t>tavlja procentualni pad za</w:t>
      </w:r>
      <w:r w:rsidR="005C1B23" w:rsidRPr="00064810">
        <w:rPr>
          <w:lang w:val="sl-SI"/>
        </w:rPr>
        <w:t xml:space="preserve"> </w:t>
      </w:r>
      <w:r w:rsidRPr="00064810">
        <w:rPr>
          <w:lang w:val="sl-SI"/>
        </w:rPr>
        <w:t>2,41</w:t>
      </w:r>
      <w:r w:rsidR="001C19DF" w:rsidRPr="00064810">
        <w:rPr>
          <w:lang w:val="sl-SI"/>
        </w:rPr>
        <w:t>%.</w:t>
      </w:r>
    </w:p>
    <w:p w:rsidR="00413161" w:rsidRPr="00064810" w:rsidRDefault="001C19DF" w:rsidP="00064810">
      <w:pPr>
        <w:rPr>
          <w:lang w:val="sl-SI"/>
        </w:rPr>
      </w:pPr>
      <w:r w:rsidRPr="00064810">
        <w:rPr>
          <w:lang w:val="sl-SI"/>
        </w:rPr>
        <w:t xml:space="preserve">Najviše su smanjeni </w:t>
      </w:r>
      <w:r w:rsidR="00413161" w:rsidRPr="00064810">
        <w:rPr>
          <w:lang w:val="sl-SI"/>
        </w:rPr>
        <w:t xml:space="preserve">ostali poslovni </w:t>
      </w:r>
      <w:r w:rsidRPr="00064810">
        <w:rPr>
          <w:lang w:val="sl-SI"/>
        </w:rPr>
        <w:t>ras</w:t>
      </w:r>
      <w:r w:rsidR="00413161" w:rsidRPr="00064810">
        <w:rPr>
          <w:lang w:val="sl-SI"/>
        </w:rPr>
        <w:t>hodi fonda koji su sa 23.725 KM, koliko su iznosili u 2016. godini,  pali na 10.623 KM</w:t>
      </w:r>
      <w:r w:rsidR="005C1B23" w:rsidRPr="00064810">
        <w:rPr>
          <w:lang w:val="sl-SI"/>
        </w:rPr>
        <w:t xml:space="preserve"> un 2017. godini.</w:t>
      </w:r>
      <w:r w:rsidR="00413161" w:rsidRPr="00064810">
        <w:rPr>
          <w:lang w:val="sl-SI"/>
        </w:rPr>
        <w:t>.</w:t>
      </w:r>
    </w:p>
    <w:p w:rsidR="00C75CDE" w:rsidRPr="00064810" w:rsidRDefault="00C75CDE" w:rsidP="00064810">
      <w:pPr>
        <w:rPr>
          <w:lang w:val="sl-SI"/>
        </w:rPr>
      </w:pPr>
      <w:r w:rsidRPr="00064810">
        <w:rPr>
          <w:lang w:val="sl-SI"/>
        </w:rPr>
        <w:t>N</w:t>
      </w:r>
      <w:r w:rsidR="00413161" w:rsidRPr="00064810">
        <w:rPr>
          <w:lang w:val="sl-SI"/>
        </w:rPr>
        <w:t>aknada društvu za upravljanje je povećana sa 7.370 KM na 12.576 KM.</w:t>
      </w:r>
      <w:r w:rsidRPr="00064810">
        <w:rPr>
          <w:lang w:val="sl-SI"/>
        </w:rPr>
        <w:t xml:space="preserve"> </w:t>
      </w:r>
    </w:p>
    <w:p w:rsidR="00107B75" w:rsidRPr="00064810" w:rsidRDefault="00A338FA" w:rsidP="00064810">
      <w:pPr>
        <w:rPr>
          <w:lang w:val="sl-SI"/>
        </w:rPr>
      </w:pPr>
      <w:r w:rsidRPr="00064810">
        <w:rPr>
          <w:lang w:val="sl-SI"/>
        </w:rPr>
        <w:t>Društvo je obračun naknade za upravljanje počelo</w:t>
      </w:r>
      <w:r w:rsidR="001C19DF" w:rsidRPr="00064810">
        <w:rPr>
          <w:lang w:val="sl-SI"/>
        </w:rPr>
        <w:t xml:space="preserve"> od 20.09.2016. godin</w:t>
      </w:r>
      <w:r w:rsidRPr="00064810">
        <w:rPr>
          <w:lang w:val="sl-SI"/>
        </w:rPr>
        <w:t>e (kada je Društvo od K</w:t>
      </w:r>
      <w:r w:rsidR="001C19DF" w:rsidRPr="00064810">
        <w:rPr>
          <w:lang w:val="sl-SI"/>
        </w:rPr>
        <w:t>omisije za HOV dob</w:t>
      </w:r>
      <w:r w:rsidRPr="00064810">
        <w:rPr>
          <w:lang w:val="sl-SI"/>
        </w:rPr>
        <w:t>ilo dozvolu za upravlje Fondom).</w:t>
      </w:r>
      <w:r w:rsidR="001C19DF" w:rsidRPr="00064810">
        <w:rPr>
          <w:lang w:val="sl-SI"/>
        </w:rPr>
        <w:t xml:space="preserve"> </w:t>
      </w:r>
    </w:p>
    <w:p w:rsidR="001C19DF" w:rsidRPr="00064810" w:rsidRDefault="00A338FA" w:rsidP="00064810">
      <w:pPr>
        <w:rPr>
          <w:lang w:val="sr-Latn-CS"/>
        </w:rPr>
      </w:pPr>
      <w:r w:rsidRPr="00064810">
        <w:rPr>
          <w:lang w:val="sl-SI"/>
        </w:rPr>
        <w:t xml:space="preserve">Naknada </w:t>
      </w:r>
      <w:r w:rsidR="00107B75" w:rsidRPr="00064810">
        <w:rPr>
          <w:lang w:val="sl-SI"/>
        </w:rPr>
        <w:t xml:space="preserve">za upravljanje </w:t>
      </w:r>
      <w:r w:rsidRPr="00064810">
        <w:rPr>
          <w:lang w:val="sl-SI"/>
        </w:rPr>
        <w:t xml:space="preserve">se obračunava na bazi prosječne ponderisane </w:t>
      </w:r>
      <w:r w:rsidR="005304F9" w:rsidRPr="00064810">
        <w:rPr>
          <w:lang w:val="sl-SI"/>
        </w:rPr>
        <w:t xml:space="preserve">prosječne godišnje tržišne </w:t>
      </w:r>
      <w:r w:rsidR="00FD481F" w:rsidRPr="00064810">
        <w:rPr>
          <w:lang w:val="sl-SI"/>
        </w:rPr>
        <w:t>vrijednosti</w:t>
      </w:r>
      <w:r w:rsidRPr="00064810">
        <w:rPr>
          <w:lang w:val="sl-SI"/>
        </w:rPr>
        <w:t xml:space="preserve"> akcija Fonda </w:t>
      </w:r>
      <w:r w:rsidR="00FD481F" w:rsidRPr="00064810">
        <w:rPr>
          <w:lang w:val="sr-Latn-CS"/>
        </w:rPr>
        <w:t xml:space="preserve"> </w:t>
      </w:r>
      <w:r w:rsidRPr="00064810">
        <w:rPr>
          <w:lang w:val="sl-SI"/>
        </w:rPr>
        <w:t>a</w:t>
      </w:r>
      <w:r w:rsidR="001C19DF" w:rsidRPr="00064810">
        <w:rPr>
          <w:lang w:val="sl-SI"/>
        </w:rPr>
        <w:t xml:space="preserve"> u skladu sa Zakonom o izmjenama i dopunama zakona o investicionim fondovima, ko</w:t>
      </w:r>
      <w:r w:rsidRPr="00064810">
        <w:rPr>
          <w:lang w:val="sl-SI"/>
        </w:rPr>
        <w:t>ji je stupio na snagu u oktobru</w:t>
      </w:r>
      <w:r w:rsidR="001C19DF" w:rsidRPr="00064810">
        <w:rPr>
          <w:lang w:val="sl-SI"/>
        </w:rPr>
        <w:t xml:space="preserve"> 2015. godine.  </w:t>
      </w:r>
    </w:p>
    <w:p w:rsidR="001C19DF" w:rsidRPr="00064810" w:rsidRDefault="00107B75" w:rsidP="00064810">
      <w:pPr>
        <w:rPr>
          <w:lang w:val="sl-SI"/>
        </w:rPr>
      </w:pPr>
      <w:r w:rsidRPr="00064810">
        <w:rPr>
          <w:lang w:val="sl-SI"/>
        </w:rPr>
        <w:t>Realizovani gubitak poslije oporezivanja iznosio je 67.362</w:t>
      </w:r>
      <w:r w:rsidR="001C19DF" w:rsidRPr="00064810">
        <w:rPr>
          <w:lang w:val="sl-SI"/>
        </w:rPr>
        <w:t xml:space="preserve"> KM.</w:t>
      </w:r>
    </w:p>
    <w:p w:rsidR="001C19DF" w:rsidRPr="00064810" w:rsidRDefault="001C19DF" w:rsidP="00064810">
      <w:pPr>
        <w:rPr>
          <w:lang w:val="sl-SI"/>
        </w:rPr>
      </w:pPr>
      <w:r w:rsidRPr="00064810">
        <w:rPr>
          <w:lang w:val="sl-SI"/>
        </w:rPr>
        <w:t>Ukupan nerealizov</w:t>
      </w:r>
      <w:r w:rsidR="00107B75" w:rsidRPr="00064810">
        <w:rPr>
          <w:lang w:val="sl-SI"/>
        </w:rPr>
        <w:t>ani dobitak iznosio je 400.086</w:t>
      </w:r>
      <w:r w:rsidRPr="00064810">
        <w:rPr>
          <w:lang w:val="sl-SI"/>
        </w:rPr>
        <w:t xml:space="preserve"> KM a nerea</w:t>
      </w:r>
      <w:r w:rsidR="00D26AD0" w:rsidRPr="00064810">
        <w:rPr>
          <w:lang w:val="sl-SI"/>
        </w:rPr>
        <w:t>lizovani gubitak na HOV iznosio je</w:t>
      </w:r>
      <w:r w:rsidR="00107B75" w:rsidRPr="00064810">
        <w:rPr>
          <w:lang w:val="sl-SI"/>
        </w:rPr>
        <w:t xml:space="preserve"> 713.848 </w:t>
      </w:r>
      <w:r w:rsidRPr="00064810">
        <w:rPr>
          <w:lang w:val="sl-SI"/>
        </w:rPr>
        <w:t>KM</w:t>
      </w:r>
      <w:r w:rsidR="00D26AD0" w:rsidRPr="00064810">
        <w:rPr>
          <w:lang w:val="sl-SI"/>
        </w:rPr>
        <w:t>,</w:t>
      </w:r>
      <w:r w:rsidRPr="00064810">
        <w:rPr>
          <w:lang w:val="sl-SI"/>
        </w:rPr>
        <w:t xml:space="preserve"> dok je ukupan ne</w:t>
      </w:r>
      <w:r w:rsidR="00D26AD0" w:rsidRPr="00064810">
        <w:rPr>
          <w:lang w:val="sl-SI"/>
        </w:rPr>
        <w:t>realizovani gubitak iznosio 313.761 KM i znatno je manji</w:t>
      </w:r>
      <w:r w:rsidRPr="00064810">
        <w:rPr>
          <w:lang w:val="sl-SI"/>
        </w:rPr>
        <w:t xml:space="preserve"> u odnosu</w:t>
      </w:r>
      <w:r w:rsidR="00D26AD0" w:rsidRPr="00064810">
        <w:rPr>
          <w:lang w:val="sl-SI"/>
        </w:rPr>
        <w:t xml:space="preserve"> na nerealizovani gubitak u 2016. godini kada je iznosio 588.589 </w:t>
      </w:r>
      <w:r w:rsidRPr="00064810">
        <w:rPr>
          <w:lang w:val="sl-SI"/>
        </w:rPr>
        <w:t xml:space="preserve">KM. </w:t>
      </w:r>
    </w:p>
    <w:p w:rsidR="0000650C" w:rsidRPr="00064810" w:rsidRDefault="001C19DF" w:rsidP="00064810">
      <w:pPr>
        <w:rPr>
          <w:lang w:val="sl-SI"/>
        </w:rPr>
      </w:pPr>
      <w:r w:rsidRPr="00064810">
        <w:rPr>
          <w:lang w:val="sl-SI"/>
        </w:rPr>
        <w:t>Kao rezultat svih navedenih negativnih tr</w:t>
      </w:r>
      <w:r w:rsidR="00D26AD0" w:rsidRPr="00064810">
        <w:rPr>
          <w:lang w:val="sl-SI"/>
        </w:rPr>
        <w:t>endova u poslovanju fonda u 2017</w:t>
      </w:r>
      <w:r w:rsidRPr="00064810">
        <w:rPr>
          <w:lang w:val="sl-SI"/>
        </w:rPr>
        <w:t>. godini došlo je do smanjen</w:t>
      </w:r>
      <w:r w:rsidR="00D26AD0" w:rsidRPr="00064810">
        <w:rPr>
          <w:lang w:val="sl-SI"/>
        </w:rPr>
        <w:t xml:space="preserve">ja neto imovine fonda za 381.123 </w:t>
      </w:r>
      <w:r w:rsidRPr="00064810">
        <w:rPr>
          <w:lang w:val="sl-SI"/>
        </w:rPr>
        <w:t>KM dok je ovo smanjenje</w:t>
      </w:r>
      <w:r w:rsidR="00D26AD0" w:rsidRPr="00064810">
        <w:rPr>
          <w:lang w:val="sl-SI"/>
        </w:rPr>
        <w:t xml:space="preserve"> u 2016. godini iznosilo 401.491</w:t>
      </w:r>
      <w:r w:rsidRPr="00064810">
        <w:rPr>
          <w:lang w:val="sl-SI"/>
        </w:rPr>
        <w:t xml:space="preserve"> KM.</w:t>
      </w:r>
    </w:p>
    <w:p w:rsidR="00DA6848" w:rsidRDefault="00DA6848" w:rsidP="00D73ABF">
      <w:pPr>
        <w:pStyle w:val="Style10"/>
        <w:widowControl/>
        <w:spacing w:line="240" w:lineRule="exact"/>
      </w:pPr>
    </w:p>
    <w:p w:rsidR="001C19DF" w:rsidRPr="00D14834" w:rsidRDefault="001C19DF" w:rsidP="00D73ABF">
      <w:pPr>
        <w:pStyle w:val="Style10"/>
        <w:widowControl/>
        <w:spacing w:line="240" w:lineRule="exact"/>
        <w:rPr>
          <w:b/>
        </w:rPr>
      </w:pPr>
      <w:r w:rsidRPr="00D14834">
        <w:rPr>
          <w:b/>
        </w:rPr>
        <w:t>Ostvareni rashodi iz poslovanja</w:t>
      </w:r>
    </w:p>
    <w:tbl>
      <w:tblPr>
        <w:tblW w:w="8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1"/>
        <w:gridCol w:w="1793"/>
        <w:gridCol w:w="1793"/>
      </w:tblGrid>
      <w:tr w:rsidR="001C19DF" w:rsidRPr="004A56DF" w:rsidTr="001C19DF">
        <w:trPr>
          <w:trHeight w:val="355"/>
        </w:trPr>
        <w:tc>
          <w:tcPr>
            <w:tcW w:w="4571" w:type="dxa"/>
            <w:tcBorders>
              <w:top w:val="single" w:sz="4" w:space="0" w:color="auto"/>
              <w:left w:val="single" w:sz="4" w:space="0" w:color="auto"/>
              <w:bottom w:val="single" w:sz="4" w:space="0" w:color="auto"/>
              <w:right w:val="single" w:sz="4" w:space="0" w:color="auto"/>
            </w:tcBorders>
            <w:vAlign w:val="center"/>
            <w:hideMark/>
          </w:tcPr>
          <w:p w:rsidR="001C19DF" w:rsidRPr="004A56DF" w:rsidRDefault="001C19DF">
            <w:pPr>
              <w:widowControl w:val="0"/>
              <w:autoSpaceDE w:val="0"/>
              <w:autoSpaceDN w:val="0"/>
              <w:adjustRightInd w:val="0"/>
              <w:jc w:val="center"/>
              <w:rPr>
                <w:b/>
                <w:bCs/>
                <w:sz w:val="20"/>
                <w:szCs w:val="20"/>
                <w:lang w:val="sr-Latn-CS" w:eastAsia="sr-Latn-BA"/>
              </w:rPr>
            </w:pPr>
            <w:r w:rsidRPr="004A56DF">
              <w:rPr>
                <w:b/>
                <w:bCs/>
                <w:sz w:val="20"/>
                <w:szCs w:val="20"/>
                <w:lang w:val="sr-Latn-CS"/>
              </w:rPr>
              <w:t>Opis</w:t>
            </w:r>
          </w:p>
        </w:tc>
        <w:tc>
          <w:tcPr>
            <w:tcW w:w="1793" w:type="dxa"/>
            <w:tcBorders>
              <w:top w:val="single" w:sz="4" w:space="0" w:color="auto"/>
              <w:left w:val="single" w:sz="4" w:space="0" w:color="auto"/>
              <w:bottom w:val="single" w:sz="4" w:space="0" w:color="auto"/>
              <w:right w:val="single" w:sz="4" w:space="0" w:color="auto"/>
            </w:tcBorders>
            <w:vAlign w:val="center"/>
            <w:hideMark/>
          </w:tcPr>
          <w:p w:rsidR="001C19DF" w:rsidRPr="004A56DF" w:rsidRDefault="001D4A92">
            <w:pPr>
              <w:widowControl w:val="0"/>
              <w:autoSpaceDE w:val="0"/>
              <w:autoSpaceDN w:val="0"/>
              <w:adjustRightInd w:val="0"/>
              <w:jc w:val="center"/>
              <w:rPr>
                <w:b/>
                <w:bCs/>
                <w:sz w:val="20"/>
                <w:szCs w:val="20"/>
                <w:lang w:val="sr-Latn-CS" w:eastAsia="sr-Latn-BA"/>
              </w:rPr>
            </w:pPr>
            <w:r>
              <w:rPr>
                <w:b/>
                <w:bCs/>
                <w:sz w:val="20"/>
                <w:szCs w:val="20"/>
                <w:lang w:val="sr-Latn-CS"/>
              </w:rPr>
              <w:t>31.12.2017</w:t>
            </w:r>
            <w:r w:rsidR="001C19DF" w:rsidRPr="004A56DF">
              <w:rPr>
                <w:b/>
                <w:bCs/>
                <w:sz w:val="20"/>
                <w:szCs w:val="20"/>
                <w:lang w:val="sr-Latn-CS"/>
              </w:rPr>
              <w:t>.</w:t>
            </w:r>
          </w:p>
        </w:tc>
        <w:tc>
          <w:tcPr>
            <w:tcW w:w="1793" w:type="dxa"/>
            <w:tcBorders>
              <w:top w:val="single" w:sz="4" w:space="0" w:color="auto"/>
              <w:left w:val="single" w:sz="4" w:space="0" w:color="auto"/>
              <w:bottom w:val="single" w:sz="4" w:space="0" w:color="auto"/>
              <w:right w:val="single" w:sz="4" w:space="0" w:color="auto"/>
            </w:tcBorders>
            <w:vAlign w:val="center"/>
            <w:hideMark/>
          </w:tcPr>
          <w:p w:rsidR="001C19DF" w:rsidRPr="004A56DF" w:rsidRDefault="001D4A92">
            <w:pPr>
              <w:widowControl w:val="0"/>
              <w:autoSpaceDE w:val="0"/>
              <w:autoSpaceDN w:val="0"/>
              <w:adjustRightInd w:val="0"/>
              <w:jc w:val="center"/>
              <w:rPr>
                <w:b/>
                <w:bCs/>
                <w:sz w:val="20"/>
                <w:szCs w:val="20"/>
                <w:lang w:val="sr-Latn-CS" w:eastAsia="sr-Latn-BA"/>
              </w:rPr>
            </w:pPr>
            <w:r>
              <w:rPr>
                <w:b/>
                <w:bCs/>
                <w:sz w:val="20"/>
                <w:szCs w:val="20"/>
                <w:lang w:val="sr-Latn-CS"/>
              </w:rPr>
              <w:t>31.12.2016</w:t>
            </w:r>
            <w:r w:rsidR="001C19DF" w:rsidRPr="004A56DF">
              <w:rPr>
                <w:b/>
                <w:bCs/>
                <w:sz w:val="20"/>
                <w:szCs w:val="20"/>
                <w:lang w:val="sr-Latn-CS"/>
              </w:rPr>
              <w:t>.</w:t>
            </w:r>
          </w:p>
        </w:tc>
      </w:tr>
      <w:tr w:rsidR="001D4A92" w:rsidRPr="004A56DF" w:rsidTr="001C19DF">
        <w:trPr>
          <w:trHeight w:val="355"/>
        </w:trPr>
        <w:tc>
          <w:tcPr>
            <w:tcW w:w="4571" w:type="dxa"/>
            <w:tcBorders>
              <w:top w:val="single" w:sz="4" w:space="0" w:color="auto"/>
              <w:left w:val="single" w:sz="4" w:space="0" w:color="auto"/>
              <w:bottom w:val="single" w:sz="4" w:space="0" w:color="auto"/>
              <w:right w:val="single" w:sz="4" w:space="0" w:color="auto"/>
            </w:tcBorders>
            <w:vAlign w:val="center"/>
            <w:hideMark/>
          </w:tcPr>
          <w:p w:rsidR="001D4A92" w:rsidRPr="004A56DF" w:rsidRDefault="001D4A92">
            <w:pPr>
              <w:widowControl w:val="0"/>
              <w:autoSpaceDE w:val="0"/>
              <w:autoSpaceDN w:val="0"/>
              <w:adjustRightInd w:val="0"/>
              <w:rPr>
                <w:bCs/>
                <w:sz w:val="20"/>
                <w:szCs w:val="20"/>
                <w:lang w:val="sr-Latn-CS" w:eastAsia="sr-Latn-BA"/>
              </w:rPr>
            </w:pPr>
            <w:r w:rsidRPr="004A56DF">
              <w:rPr>
                <w:bCs/>
                <w:sz w:val="20"/>
                <w:szCs w:val="20"/>
                <w:lang w:val="sr-Latn-CS"/>
              </w:rPr>
              <w:t>Naknada društvu za upravljanje</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84383E" w:rsidRDefault="00D75D4C">
            <w:pPr>
              <w:widowControl w:val="0"/>
              <w:autoSpaceDE w:val="0"/>
              <w:autoSpaceDN w:val="0"/>
              <w:adjustRightInd w:val="0"/>
              <w:jc w:val="right"/>
              <w:rPr>
                <w:bCs/>
                <w:sz w:val="20"/>
                <w:szCs w:val="20"/>
                <w:lang w:val="sr-Latn-CS" w:eastAsia="sr-Latn-BA"/>
              </w:rPr>
            </w:pPr>
            <w:r w:rsidRPr="0084383E">
              <w:rPr>
                <w:bCs/>
                <w:sz w:val="20"/>
                <w:szCs w:val="20"/>
                <w:lang w:val="sr-Latn-CS"/>
              </w:rPr>
              <w:t>12.576</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4A56DF" w:rsidRDefault="001D4A92" w:rsidP="001D3588">
            <w:pPr>
              <w:widowControl w:val="0"/>
              <w:autoSpaceDE w:val="0"/>
              <w:autoSpaceDN w:val="0"/>
              <w:adjustRightInd w:val="0"/>
              <w:jc w:val="right"/>
              <w:rPr>
                <w:bCs/>
                <w:sz w:val="20"/>
                <w:szCs w:val="20"/>
                <w:lang w:val="sr-Latn-CS" w:eastAsia="sr-Latn-BA"/>
              </w:rPr>
            </w:pPr>
            <w:r w:rsidRPr="004A56DF">
              <w:rPr>
                <w:bCs/>
                <w:sz w:val="20"/>
                <w:szCs w:val="20"/>
                <w:lang w:val="sr-Latn-CS"/>
              </w:rPr>
              <w:t>7.370</w:t>
            </w:r>
          </w:p>
        </w:tc>
      </w:tr>
      <w:tr w:rsidR="001D4A92" w:rsidRPr="004A56DF" w:rsidTr="001C19DF">
        <w:tc>
          <w:tcPr>
            <w:tcW w:w="4571" w:type="dxa"/>
            <w:tcBorders>
              <w:top w:val="single" w:sz="4" w:space="0" w:color="auto"/>
              <w:left w:val="single" w:sz="4" w:space="0" w:color="auto"/>
              <w:bottom w:val="single" w:sz="4" w:space="0" w:color="auto"/>
              <w:right w:val="single" w:sz="4" w:space="0" w:color="auto"/>
            </w:tcBorders>
            <w:hideMark/>
          </w:tcPr>
          <w:p w:rsidR="001D4A92" w:rsidRPr="004A56DF" w:rsidRDefault="001D4A92">
            <w:pPr>
              <w:widowControl w:val="0"/>
              <w:autoSpaceDE w:val="0"/>
              <w:autoSpaceDN w:val="0"/>
              <w:adjustRightInd w:val="0"/>
              <w:jc w:val="both"/>
              <w:rPr>
                <w:sz w:val="20"/>
                <w:szCs w:val="20"/>
                <w:lang w:val="sr-Latn-CS" w:eastAsia="sr-Latn-BA"/>
              </w:rPr>
            </w:pPr>
            <w:r w:rsidRPr="004A56DF">
              <w:rPr>
                <w:sz w:val="20"/>
                <w:szCs w:val="20"/>
                <w:lang w:val="sr-Latn-CS"/>
              </w:rPr>
              <w:t>Naknada članovima Nadzornog odbora</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84383E" w:rsidRDefault="00A94DB8">
            <w:pPr>
              <w:widowControl w:val="0"/>
              <w:autoSpaceDE w:val="0"/>
              <w:autoSpaceDN w:val="0"/>
              <w:adjustRightInd w:val="0"/>
              <w:jc w:val="right"/>
              <w:rPr>
                <w:sz w:val="20"/>
                <w:szCs w:val="20"/>
                <w:lang w:val="sr-Latn-CS" w:eastAsia="sr-Latn-BA"/>
              </w:rPr>
            </w:pPr>
            <w:r w:rsidRPr="0084383E">
              <w:rPr>
                <w:sz w:val="20"/>
                <w:szCs w:val="20"/>
                <w:lang w:val="sr-Latn-CS"/>
              </w:rPr>
              <w:t>20.915</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4A56DF" w:rsidRDefault="001D4A92" w:rsidP="001D3588">
            <w:pPr>
              <w:widowControl w:val="0"/>
              <w:autoSpaceDE w:val="0"/>
              <w:autoSpaceDN w:val="0"/>
              <w:adjustRightInd w:val="0"/>
              <w:jc w:val="right"/>
              <w:rPr>
                <w:sz w:val="20"/>
                <w:szCs w:val="20"/>
                <w:lang w:val="sr-Latn-CS" w:eastAsia="sr-Latn-BA"/>
              </w:rPr>
            </w:pPr>
            <w:r w:rsidRPr="004A56DF">
              <w:rPr>
                <w:sz w:val="20"/>
                <w:szCs w:val="20"/>
                <w:lang w:val="sr-Latn-CS"/>
              </w:rPr>
              <w:t>19.685</w:t>
            </w:r>
          </w:p>
        </w:tc>
      </w:tr>
      <w:tr w:rsidR="001D4A92" w:rsidRPr="004A56DF" w:rsidTr="001C19DF">
        <w:tc>
          <w:tcPr>
            <w:tcW w:w="4571" w:type="dxa"/>
            <w:tcBorders>
              <w:top w:val="single" w:sz="4" w:space="0" w:color="auto"/>
              <w:left w:val="single" w:sz="4" w:space="0" w:color="auto"/>
              <w:bottom w:val="single" w:sz="4" w:space="0" w:color="auto"/>
              <w:right w:val="single" w:sz="4" w:space="0" w:color="auto"/>
            </w:tcBorders>
            <w:hideMark/>
          </w:tcPr>
          <w:p w:rsidR="001D4A92" w:rsidRPr="004A56DF" w:rsidRDefault="001D4A92">
            <w:pPr>
              <w:widowControl w:val="0"/>
              <w:autoSpaceDE w:val="0"/>
              <w:autoSpaceDN w:val="0"/>
              <w:adjustRightInd w:val="0"/>
              <w:jc w:val="both"/>
              <w:rPr>
                <w:sz w:val="20"/>
                <w:szCs w:val="20"/>
                <w:lang w:val="sr-Latn-CS" w:eastAsia="sr-Latn-BA"/>
              </w:rPr>
            </w:pPr>
            <w:r w:rsidRPr="004A56DF">
              <w:rPr>
                <w:sz w:val="20"/>
                <w:szCs w:val="20"/>
                <w:lang w:val="sr-Latn-CS"/>
              </w:rPr>
              <w:t>Naknada banci depozitaru</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84383E" w:rsidRDefault="001D4A92">
            <w:pPr>
              <w:widowControl w:val="0"/>
              <w:autoSpaceDE w:val="0"/>
              <w:autoSpaceDN w:val="0"/>
              <w:adjustRightInd w:val="0"/>
              <w:jc w:val="right"/>
              <w:rPr>
                <w:sz w:val="20"/>
                <w:szCs w:val="20"/>
                <w:lang w:val="sr-Latn-CS" w:eastAsia="sr-Latn-BA"/>
              </w:rPr>
            </w:pPr>
            <w:r w:rsidRPr="0084383E">
              <w:rPr>
                <w:sz w:val="20"/>
                <w:szCs w:val="20"/>
                <w:lang w:val="sr-Latn-CS"/>
              </w:rPr>
              <w:t>2.</w:t>
            </w:r>
            <w:r w:rsidR="00A94DB8" w:rsidRPr="0084383E">
              <w:rPr>
                <w:sz w:val="20"/>
                <w:szCs w:val="20"/>
                <w:lang w:val="sr-Latn-CS"/>
              </w:rPr>
              <w:t>420</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4A56DF" w:rsidRDefault="001D4A92" w:rsidP="001D3588">
            <w:pPr>
              <w:widowControl w:val="0"/>
              <w:autoSpaceDE w:val="0"/>
              <w:autoSpaceDN w:val="0"/>
              <w:adjustRightInd w:val="0"/>
              <w:jc w:val="right"/>
              <w:rPr>
                <w:sz w:val="20"/>
                <w:szCs w:val="20"/>
                <w:lang w:val="sr-Latn-CS" w:eastAsia="sr-Latn-BA"/>
              </w:rPr>
            </w:pPr>
            <w:r w:rsidRPr="004A56DF">
              <w:rPr>
                <w:sz w:val="20"/>
                <w:szCs w:val="20"/>
                <w:lang w:val="sr-Latn-CS"/>
              </w:rPr>
              <w:t>2.345</w:t>
            </w:r>
          </w:p>
        </w:tc>
      </w:tr>
      <w:tr w:rsidR="001D4A92" w:rsidRPr="004A56DF" w:rsidTr="001C19DF">
        <w:tc>
          <w:tcPr>
            <w:tcW w:w="4571" w:type="dxa"/>
            <w:tcBorders>
              <w:top w:val="single" w:sz="4" w:space="0" w:color="auto"/>
              <w:left w:val="single" w:sz="4" w:space="0" w:color="auto"/>
              <w:bottom w:val="single" w:sz="4" w:space="0" w:color="auto"/>
              <w:right w:val="single" w:sz="4" w:space="0" w:color="auto"/>
            </w:tcBorders>
            <w:hideMark/>
          </w:tcPr>
          <w:p w:rsidR="001D4A92" w:rsidRPr="004A56DF" w:rsidRDefault="001D4A92">
            <w:pPr>
              <w:widowControl w:val="0"/>
              <w:autoSpaceDE w:val="0"/>
              <w:autoSpaceDN w:val="0"/>
              <w:adjustRightInd w:val="0"/>
              <w:jc w:val="both"/>
              <w:rPr>
                <w:sz w:val="20"/>
                <w:szCs w:val="20"/>
                <w:lang w:val="sr-Latn-CS" w:eastAsia="sr-Latn-BA"/>
              </w:rPr>
            </w:pPr>
            <w:r w:rsidRPr="004A56DF">
              <w:rPr>
                <w:sz w:val="20"/>
                <w:szCs w:val="20"/>
                <w:lang w:val="sr-Latn-CS"/>
              </w:rPr>
              <w:t>Rashodi po osnovu poreza</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84383E" w:rsidRDefault="008C3A30">
            <w:pPr>
              <w:widowControl w:val="0"/>
              <w:autoSpaceDE w:val="0"/>
              <w:autoSpaceDN w:val="0"/>
              <w:adjustRightInd w:val="0"/>
              <w:jc w:val="right"/>
              <w:rPr>
                <w:sz w:val="20"/>
                <w:szCs w:val="20"/>
                <w:lang w:val="sr-Latn-CS" w:eastAsia="sr-Latn-BA"/>
              </w:rPr>
            </w:pPr>
            <w:r w:rsidRPr="0084383E">
              <w:rPr>
                <w:sz w:val="20"/>
                <w:szCs w:val="20"/>
                <w:lang w:val="sr-Latn-CS"/>
              </w:rPr>
              <w:t>13.224</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4A56DF" w:rsidRDefault="001D4A92" w:rsidP="001D3588">
            <w:pPr>
              <w:widowControl w:val="0"/>
              <w:autoSpaceDE w:val="0"/>
              <w:autoSpaceDN w:val="0"/>
              <w:adjustRightInd w:val="0"/>
              <w:jc w:val="right"/>
              <w:rPr>
                <w:sz w:val="20"/>
                <w:szCs w:val="20"/>
                <w:lang w:val="sr-Latn-CS" w:eastAsia="sr-Latn-BA"/>
              </w:rPr>
            </w:pPr>
            <w:r w:rsidRPr="004A56DF">
              <w:rPr>
                <w:sz w:val="20"/>
                <w:szCs w:val="20"/>
                <w:lang w:val="sr-Latn-CS"/>
              </w:rPr>
              <w:t>8.10</w:t>
            </w:r>
            <w:r w:rsidR="0084383E">
              <w:rPr>
                <w:sz w:val="20"/>
                <w:szCs w:val="20"/>
                <w:lang w:val="sr-Latn-CS"/>
              </w:rPr>
              <w:t>9</w:t>
            </w:r>
          </w:p>
        </w:tc>
      </w:tr>
      <w:tr w:rsidR="001D4A92" w:rsidRPr="004A56DF" w:rsidTr="001C19DF">
        <w:tc>
          <w:tcPr>
            <w:tcW w:w="4571" w:type="dxa"/>
            <w:tcBorders>
              <w:top w:val="single" w:sz="4" w:space="0" w:color="auto"/>
              <w:left w:val="single" w:sz="4" w:space="0" w:color="auto"/>
              <w:bottom w:val="single" w:sz="4" w:space="0" w:color="auto"/>
              <w:right w:val="single" w:sz="4" w:space="0" w:color="auto"/>
            </w:tcBorders>
            <w:hideMark/>
          </w:tcPr>
          <w:p w:rsidR="001D4A92" w:rsidRPr="004A56DF" w:rsidRDefault="001D4A92">
            <w:pPr>
              <w:widowControl w:val="0"/>
              <w:autoSpaceDE w:val="0"/>
              <w:autoSpaceDN w:val="0"/>
              <w:adjustRightInd w:val="0"/>
              <w:jc w:val="both"/>
              <w:rPr>
                <w:sz w:val="20"/>
                <w:szCs w:val="20"/>
                <w:lang w:val="sr-Latn-CS" w:eastAsia="sr-Latn-BA"/>
              </w:rPr>
            </w:pPr>
            <w:r w:rsidRPr="004A56DF">
              <w:rPr>
                <w:sz w:val="20"/>
                <w:szCs w:val="20"/>
                <w:lang w:val="sr-Latn-CS"/>
              </w:rPr>
              <w:t>Ostali dozvoljeni rashodi fonda</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84383E" w:rsidRDefault="0084383E" w:rsidP="0084383E">
            <w:pPr>
              <w:widowControl w:val="0"/>
              <w:autoSpaceDE w:val="0"/>
              <w:autoSpaceDN w:val="0"/>
              <w:adjustRightInd w:val="0"/>
              <w:jc w:val="center"/>
              <w:rPr>
                <w:sz w:val="20"/>
                <w:szCs w:val="20"/>
                <w:lang w:val="sr-Latn-CS" w:eastAsia="sr-Latn-BA"/>
              </w:rPr>
            </w:pPr>
            <w:r w:rsidRPr="0084383E">
              <w:rPr>
                <w:sz w:val="20"/>
                <w:szCs w:val="20"/>
                <w:lang w:val="sr-Latn-CS"/>
              </w:rPr>
              <w:t xml:space="preserve">                    10.623</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4A56DF" w:rsidRDefault="001D4A92" w:rsidP="001D3588">
            <w:pPr>
              <w:widowControl w:val="0"/>
              <w:autoSpaceDE w:val="0"/>
              <w:autoSpaceDN w:val="0"/>
              <w:adjustRightInd w:val="0"/>
              <w:jc w:val="right"/>
              <w:rPr>
                <w:sz w:val="20"/>
                <w:szCs w:val="20"/>
                <w:lang w:val="sr-Latn-CS" w:eastAsia="sr-Latn-BA"/>
              </w:rPr>
            </w:pPr>
            <w:r w:rsidRPr="004A56DF">
              <w:rPr>
                <w:sz w:val="20"/>
                <w:szCs w:val="20"/>
                <w:lang w:val="sr-Latn-CS"/>
              </w:rPr>
              <w:t>2</w:t>
            </w:r>
            <w:r w:rsidR="0084383E">
              <w:rPr>
                <w:sz w:val="20"/>
                <w:szCs w:val="20"/>
                <w:lang w:val="sr-Latn-CS"/>
              </w:rPr>
              <w:t>3.725</w:t>
            </w:r>
          </w:p>
        </w:tc>
      </w:tr>
      <w:tr w:rsidR="001D4A92" w:rsidRPr="004A56DF" w:rsidTr="001C19DF">
        <w:tc>
          <w:tcPr>
            <w:tcW w:w="4571" w:type="dxa"/>
            <w:tcBorders>
              <w:top w:val="single" w:sz="4" w:space="0" w:color="auto"/>
              <w:left w:val="single" w:sz="4" w:space="0" w:color="auto"/>
              <w:bottom w:val="single" w:sz="4" w:space="0" w:color="auto"/>
              <w:right w:val="single" w:sz="4" w:space="0" w:color="auto"/>
            </w:tcBorders>
            <w:hideMark/>
          </w:tcPr>
          <w:p w:rsidR="001D4A92" w:rsidRPr="004A56DF" w:rsidRDefault="001D4A92">
            <w:pPr>
              <w:widowControl w:val="0"/>
              <w:autoSpaceDE w:val="0"/>
              <w:autoSpaceDN w:val="0"/>
              <w:adjustRightInd w:val="0"/>
              <w:jc w:val="both"/>
              <w:rPr>
                <w:b/>
                <w:sz w:val="20"/>
                <w:szCs w:val="20"/>
                <w:lang w:val="sr-Latn-CS" w:eastAsia="sr-Latn-BA"/>
              </w:rPr>
            </w:pPr>
            <w:r w:rsidRPr="004A56DF">
              <w:rPr>
                <w:b/>
                <w:sz w:val="20"/>
                <w:szCs w:val="20"/>
                <w:lang w:val="sr-Latn-CS"/>
              </w:rPr>
              <w:t>Ukupno</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84383E" w:rsidRDefault="0084383E">
            <w:pPr>
              <w:widowControl w:val="0"/>
              <w:autoSpaceDE w:val="0"/>
              <w:autoSpaceDN w:val="0"/>
              <w:adjustRightInd w:val="0"/>
              <w:jc w:val="right"/>
              <w:rPr>
                <w:b/>
                <w:sz w:val="20"/>
                <w:szCs w:val="20"/>
                <w:lang w:val="sr-Latn-CS" w:eastAsia="sr-Latn-BA"/>
              </w:rPr>
            </w:pPr>
            <w:r w:rsidRPr="0084383E">
              <w:rPr>
                <w:b/>
                <w:sz w:val="20"/>
                <w:szCs w:val="20"/>
                <w:lang w:val="sr-Latn-CS"/>
              </w:rPr>
              <w:t>59.758</w:t>
            </w:r>
          </w:p>
        </w:tc>
        <w:tc>
          <w:tcPr>
            <w:tcW w:w="1793" w:type="dxa"/>
            <w:tcBorders>
              <w:top w:val="single" w:sz="4" w:space="0" w:color="auto"/>
              <w:left w:val="single" w:sz="4" w:space="0" w:color="auto"/>
              <w:bottom w:val="single" w:sz="4" w:space="0" w:color="auto"/>
              <w:right w:val="single" w:sz="4" w:space="0" w:color="auto"/>
            </w:tcBorders>
            <w:vAlign w:val="center"/>
            <w:hideMark/>
          </w:tcPr>
          <w:p w:rsidR="001D4A92" w:rsidRPr="004A56DF" w:rsidRDefault="001D4A92" w:rsidP="001D3588">
            <w:pPr>
              <w:widowControl w:val="0"/>
              <w:autoSpaceDE w:val="0"/>
              <w:autoSpaceDN w:val="0"/>
              <w:adjustRightInd w:val="0"/>
              <w:jc w:val="right"/>
              <w:rPr>
                <w:b/>
                <w:sz w:val="20"/>
                <w:szCs w:val="20"/>
                <w:lang w:val="sr-Latn-CS" w:eastAsia="sr-Latn-BA"/>
              </w:rPr>
            </w:pPr>
            <w:r w:rsidRPr="004A56DF">
              <w:rPr>
                <w:b/>
                <w:sz w:val="20"/>
                <w:szCs w:val="20"/>
                <w:lang w:val="sr-Latn-CS"/>
              </w:rPr>
              <w:t>61.234</w:t>
            </w:r>
          </w:p>
        </w:tc>
      </w:tr>
    </w:tbl>
    <w:p w:rsidR="001C19DF" w:rsidRPr="004A56DF" w:rsidRDefault="001C19DF" w:rsidP="001C19DF">
      <w:pPr>
        <w:pStyle w:val="BodyText"/>
        <w:rPr>
          <w:rFonts w:ascii="Times New Roman" w:hAnsi="Times New Roman" w:cs="Times New Roman"/>
          <w:lang w:val="en-US"/>
        </w:rPr>
      </w:pPr>
    </w:p>
    <w:p w:rsidR="001C19DF" w:rsidRPr="00D14834" w:rsidRDefault="00A34CF1" w:rsidP="00D14834">
      <w:pPr>
        <w:rPr>
          <w:lang w:val="sl-SI"/>
        </w:rPr>
      </w:pPr>
      <w:r w:rsidRPr="00D14834">
        <w:rPr>
          <w:lang w:val="sl-SI"/>
        </w:rPr>
        <w:t>U strukturi rashoda fonda u 2017</w:t>
      </w:r>
      <w:r w:rsidR="001C19DF" w:rsidRPr="00D14834">
        <w:rPr>
          <w:lang w:val="sl-SI"/>
        </w:rPr>
        <w:t>. godini najveć</w:t>
      </w:r>
      <w:r w:rsidR="006307E3" w:rsidRPr="00D14834">
        <w:rPr>
          <w:lang w:val="sl-SI"/>
        </w:rPr>
        <w:t xml:space="preserve">i rashodi su naknada članovima </w:t>
      </w:r>
      <w:r w:rsidRPr="00D14834">
        <w:rPr>
          <w:lang w:val="sl-SI"/>
        </w:rPr>
        <w:t>N</w:t>
      </w:r>
      <w:r w:rsidR="001C19DF" w:rsidRPr="00D14834">
        <w:rPr>
          <w:lang w:val="sl-SI"/>
        </w:rPr>
        <w:t>adzornog o</w:t>
      </w:r>
      <w:r w:rsidR="006307E3" w:rsidRPr="00D14834">
        <w:rPr>
          <w:lang w:val="sl-SI"/>
        </w:rPr>
        <w:t>dbora Fonda od</w:t>
      </w:r>
      <w:r w:rsidRPr="00D14834">
        <w:rPr>
          <w:lang w:val="sl-SI"/>
        </w:rPr>
        <w:t xml:space="preserve"> 20.915</w:t>
      </w:r>
      <w:r w:rsidR="006307E3" w:rsidRPr="00D14834">
        <w:rPr>
          <w:lang w:val="sl-SI"/>
        </w:rPr>
        <w:t xml:space="preserve"> KM i nešto su veći od naknade u 2016</w:t>
      </w:r>
      <w:r w:rsidR="001C19DF" w:rsidRPr="00D14834">
        <w:rPr>
          <w:lang w:val="sl-SI"/>
        </w:rPr>
        <w:t xml:space="preserve">. godini kada je </w:t>
      </w:r>
      <w:r w:rsidR="006307E3" w:rsidRPr="00D14834">
        <w:rPr>
          <w:lang w:val="sl-SI"/>
        </w:rPr>
        <w:t>naknada iznosila  19.685</w:t>
      </w:r>
      <w:r w:rsidR="001C19DF" w:rsidRPr="00D14834">
        <w:rPr>
          <w:lang w:val="sl-SI"/>
        </w:rPr>
        <w:t xml:space="preserve"> KM.</w:t>
      </w:r>
    </w:p>
    <w:p w:rsidR="006307E3" w:rsidRPr="00D14834" w:rsidRDefault="001C19DF" w:rsidP="00D14834">
      <w:pPr>
        <w:rPr>
          <w:lang w:val="sl-SI"/>
        </w:rPr>
      </w:pPr>
      <w:r w:rsidRPr="00D14834">
        <w:rPr>
          <w:lang w:val="sl-SI"/>
        </w:rPr>
        <w:t>Naknada društvu po osnovu provizije za u</w:t>
      </w:r>
      <w:r w:rsidR="006307E3" w:rsidRPr="00D14834">
        <w:rPr>
          <w:lang w:val="sl-SI"/>
        </w:rPr>
        <w:t>pravljanje je nešto veća i iznosila je 12.576 KM a u 2016. godinu je iznosila 7.370 KM.</w:t>
      </w:r>
      <w:r w:rsidRPr="00D14834">
        <w:rPr>
          <w:lang w:val="sl-SI"/>
        </w:rPr>
        <w:t xml:space="preserve"> </w:t>
      </w:r>
    </w:p>
    <w:p w:rsidR="001C19DF" w:rsidRPr="00D14834" w:rsidRDefault="001C19DF" w:rsidP="00D14834">
      <w:pPr>
        <w:rPr>
          <w:lang w:val="sl-SI"/>
        </w:rPr>
      </w:pPr>
      <w:r w:rsidRPr="00D14834">
        <w:rPr>
          <w:lang w:val="sl-SI"/>
        </w:rPr>
        <w:t xml:space="preserve"> </w:t>
      </w:r>
      <w:r w:rsidR="006307E3" w:rsidRPr="00D14834">
        <w:rPr>
          <w:lang w:val="sl-SI"/>
        </w:rPr>
        <w:t xml:space="preserve">Provizija za upravljanje u odnosu na 2015. i ranije godine je znatno smanjena a </w:t>
      </w:r>
      <w:r w:rsidRPr="00D14834">
        <w:rPr>
          <w:lang w:val="sl-SI"/>
        </w:rPr>
        <w:t>razlog ovolikog smanjenja je činjenica da je provizija za upravljanje obračunavana tek od 20.09.2016. godine (kada je Društvo od komisije za HOV dobilo dozvolu za upravlje Fondom), takođe na ovo smanjenje je uticala i promjena metodologije za obarčun provizije za upravljanje fondom, u skladu sa Zakonom o izmjenama i dopunama zakona o investicionim fondovima</w:t>
      </w:r>
      <w:r w:rsidR="0019604C" w:rsidRPr="00D14834">
        <w:rPr>
          <w:lang w:val="sl-SI"/>
        </w:rPr>
        <w:t>, koji je stupio na snagu u oktobru</w:t>
      </w:r>
      <w:r w:rsidRPr="00D14834">
        <w:rPr>
          <w:lang w:val="sl-SI"/>
        </w:rPr>
        <w:t xml:space="preserve"> 2015. godine.  </w:t>
      </w:r>
    </w:p>
    <w:p w:rsidR="00C5708F" w:rsidRPr="00D14834" w:rsidRDefault="00DD3045" w:rsidP="00D14834">
      <w:pPr>
        <w:rPr>
          <w:lang w:val="sl-SI"/>
        </w:rPr>
      </w:pPr>
      <w:r w:rsidRPr="00D14834">
        <w:rPr>
          <w:lang w:val="sl-SI"/>
        </w:rPr>
        <w:t>Znatno su smanjeni</w:t>
      </w:r>
      <w:r w:rsidR="001C19DF" w:rsidRPr="00D14834">
        <w:rPr>
          <w:lang w:val="sl-SI"/>
        </w:rPr>
        <w:t xml:space="preserve"> ostali rashodi Fonda </w:t>
      </w:r>
      <w:r w:rsidRPr="00D14834">
        <w:rPr>
          <w:lang w:val="sl-SI"/>
        </w:rPr>
        <w:t>i isti su u 2017. godini iznosili 10.623 KM a u 2016</w:t>
      </w:r>
      <w:r w:rsidR="008F6B11" w:rsidRPr="00D14834">
        <w:rPr>
          <w:lang w:val="sl-SI"/>
        </w:rPr>
        <w:t>. godini iznosili su 23.725 KM, sa napomenom da su t</w:t>
      </w:r>
      <w:r w:rsidRPr="00D14834">
        <w:rPr>
          <w:lang w:val="sl-SI"/>
        </w:rPr>
        <w:t xml:space="preserve">okom 2016. godine provođene su aktivnosti </w:t>
      </w:r>
      <w:r w:rsidR="001C19DF" w:rsidRPr="00D14834">
        <w:rPr>
          <w:lang w:val="sl-SI"/>
        </w:rPr>
        <w:t>da se u zakonskim rokovima izvrši usklađivanje fonda sa novim zakonom, da se usvoje Izmjene i dopune Statuta i Prospekta Fonda kao i Plan usklađ</w:t>
      </w:r>
      <w:r w:rsidRPr="00D14834">
        <w:rPr>
          <w:lang w:val="sl-SI"/>
        </w:rPr>
        <w:t>ivanja i preoblikovanje fonda a što je izazvalo značajne</w:t>
      </w:r>
      <w:r w:rsidR="008F6B11" w:rsidRPr="00D14834">
        <w:rPr>
          <w:lang w:val="sl-SI"/>
        </w:rPr>
        <w:t xml:space="preserve"> troškove za fond pa su</w:t>
      </w:r>
      <w:r w:rsidR="001C19DF" w:rsidRPr="00D14834">
        <w:rPr>
          <w:lang w:val="sl-SI"/>
        </w:rPr>
        <w:t xml:space="preserve"> </w:t>
      </w:r>
      <w:r w:rsidR="008F6B11" w:rsidRPr="00D14834">
        <w:rPr>
          <w:lang w:val="sl-SI"/>
        </w:rPr>
        <w:t>upravo najveće</w:t>
      </w:r>
      <w:r w:rsidR="00765843" w:rsidRPr="00D14834">
        <w:rPr>
          <w:lang w:val="sl-SI"/>
        </w:rPr>
        <w:t xml:space="preserve"> stavke</w:t>
      </w:r>
      <w:r w:rsidR="001C19DF" w:rsidRPr="00D14834">
        <w:rPr>
          <w:lang w:val="sl-SI"/>
        </w:rPr>
        <w:t xml:space="preserve"> u ostalim dozvoljenim rashodima fonda </w:t>
      </w:r>
      <w:r w:rsidRPr="00D14834">
        <w:rPr>
          <w:lang w:val="sl-SI"/>
        </w:rPr>
        <w:t xml:space="preserve">u 2016. </w:t>
      </w:r>
      <w:r w:rsidR="00765843" w:rsidRPr="00D14834">
        <w:rPr>
          <w:lang w:val="sl-SI"/>
        </w:rPr>
        <w:t>bile naknade</w:t>
      </w:r>
      <w:r w:rsidR="008F6B11" w:rsidRPr="00D14834">
        <w:rPr>
          <w:lang w:val="sl-SI"/>
        </w:rPr>
        <w:t xml:space="preserve"> </w:t>
      </w:r>
      <w:r w:rsidR="001C19DF" w:rsidRPr="00D14834">
        <w:rPr>
          <w:lang w:val="sl-SI"/>
        </w:rPr>
        <w:t xml:space="preserve">za davanje saglasnosti </w:t>
      </w:r>
      <w:r w:rsidR="008F6B11" w:rsidRPr="00D14834">
        <w:rPr>
          <w:lang w:val="sl-SI"/>
        </w:rPr>
        <w:t xml:space="preserve">na navedene akte. </w:t>
      </w:r>
    </w:p>
    <w:p w:rsidR="00765843" w:rsidRPr="00D14834" w:rsidRDefault="00765843" w:rsidP="00D14834">
      <w:pPr>
        <w:rPr>
          <w:lang w:val="sl-SI"/>
        </w:rPr>
      </w:pPr>
    </w:p>
    <w:p w:rsidR="00DA38BA" w:rsidRPr="00D14834" w:rsidRDefault="00DA38BA" w:rsidP="00D14834">
      <w:pPr>
        <w:rPr>
          <w:bCs/>
          <w:lang w:val="sr-Latn-CS"/>
        </w:rPr>
      </w:pPr>
      <w:r w:rsidRPr="00D14834">
        <w:rPr>
          <w:bCs/>
          <w:lang w:val="sr-Latn-CS"/>
        </w:rPr>
        <w:t>Ukupan iznos svih troškova koji se knjiže na teret Fonda iskazuju se kao pokazatelj ukupnih troškova a obračunava se na slijedeći način:</w:t>
      </w:r>
    </w:p>
    <w:p w:rsidR="00DA38BA" w:rsidRPr="00D14834" w:rsidRDefault="00DA38BA" w:rsidP="00D14834">
      <w:pPr>
        <w:rPr>
          <w:lang w:val="sr-Latn-CS"/>
        </w:rPr>
      </w:pPr>
    </w:p>
    <w:p w:rsidR="00DA38BA" w:rsidRPr="00D14834" w:rsidRDefault="00DA38BA" w:rsidP="00D14834">
      <w:pPr>
        <w:rPr>
          <w:lang w:val="sr-Latn-CS"/>
        </w:rPr>
      </w:pPr>
      <w:r w:rsidRPr="00D14834">
        <w:rPr>
          <w:lang w:val="sr-Latn-CS"/>
        </w:rPr>
        <w:t>Ukupna naknada za upravljanje + ukupni troškovi iz</w:t>
      </w:r>
    </w:p>
    <w:p w:rsidR="00DA38BA" w:rsidRPr="00D14834" w:rsidRDefault="00DA38BA" w:rsidP="00D14834">
      <w:pPr>
        <w:rPr>
          <w:lang w:val="sr-Latn-CS"/>
        </w:rPr>
      </w:pPr>
      <w:r w:rsidRPr="00D14834">
        <w:rPr>
          <w:u w:val="single"/>
          <w:lang w:val="sr-Latn-CS"/>
        </w:rPr>
        <w:t xml:space="preserve">Člana 66. osim troškova iz stava 1.tačke j i l                                 </w:t>
      </w:r>
      <w:r w:rsidRPr="00D14834">
        <w:rPr>
          <w:lang w:val="sr-Latn-CS"/>
        </w:rPr>
        <w:t xml:space="preserve"> x100  </w:t>
      </w:r>
    </w:p>
    <w:p w:rsidR="00DA38BA" w:rsidRPr="00D14834" w:rsidRDefault="00DA38BA" w:rsidP="00D14834">
      <w:pPr>
        <w:rPr>
          <w:lang w:val="sr-Latn-CS"/>
        </w:rPr>
      </w:pPr>
      <w:r w:rsidRPr="00D14834">
        <w:rPr>
          <w:lang w:val="sr-Latn-CS"/>
        </w:rPr>
        <w:t xml:space="preserve">Ponderisana prosječna godišnja tržišna  vrijednost akcija fonda  </w:t>
      </w:r>
    </w:p>
    <w:p w:rsidR="00DA38BA" w:rsidRPr="00D14834" w:rsidRDefault="00DA38BA" w:rsidP="00D14834">
      <w:pPr>
        <w:rPr>
          <w:highlight w:val="yellow"/>
          <w:lang w:val="sr-Latn-CS"/>
        </w:rPr>
      </w:pPr>
    </w:p>
    <w:p w:rsidR="006B58DB" w:rsidRPr="001E442A" w:rsidRDefault="00DA38BA" w:rsidP="00E06276">
      <w:pPr>
        <w:jc w:val="both"/>
        <w:rPr>
          <w:lang w:val="sr-Latn-CS"/>
        </w:rPr>
      </w:pPr>
      <w:r w:rsidRPr="001E442A">
        <w:rPr>
          <w:lang w:val="sr-Latn-CS"/>
        </w:rPr>
        <w:lastRenderedPageBreak/>
        <w:t>Pokazatelj ukupnih troškova ne može biti veći od 3,5%  ponderisane prosječne godišnje tržišne  vrijednost</w:t>
      </w:r>
      <w:r w:rsidR="006B58DB" w:rsidRPr="001E442A">
        <w:rPr>
          <w:lang w:val="sr-Latn-CS"/>
        </w:rPr>
        <w:t xml:space="preserve"> akcija fonda a ako ukupni troškovi pređu navedeni dozvoljeni iznos iste snosi društvo za upravljanje.</w:t>
      </w:r>
    </w:p>
    <w:p w:rsidR="00DA38BA" w:rsidRDefault="001E442A" w:rsidP="001E442A">
      <w:pPr>
        <w:rPr>
          <w:lang w:val="sr-Latn-CS"/>
        </w:rPr>
      </w:pPr>
      <w:r w:rsidRPr="001E442A">
        <w:rPr>
          <w:lang w:val="sr-Latn-CS"/>
        </w:rPr>
        <w:t>Udio ukupnih troškova u 2017.</w:t>
      </w:r>
      <w:r w:rsidR="006B58DB" w:rsidRPr="001E442A">
        <w:rPr>
          <w:lang w:val="sr-Latn-CS"/>
        </w:rPr>
        <w:t xml:space="preserve">godini iznosio je 4,30% ponderisane prosječne godišnje tržišne  vrijednost akcija fonda i u skladu sa navedenim Društvo je obračunalo i vratilo  Fondu </w:t>
      </w:r>
      <w:r w:rsidRPr="001E442A">
        <w:rPr>
          <w:lang w:val="sr-Latn-CS"/>
        </w:rPr>
        <w:t>iznos preko dozvoljenih 3,50%</w:t>
      </w:r>
      <w:r w:rsidR="00B93BE6">
        <w:rPr>
          <w:lang w:val="sr-Latn-CS"/>
        </w:rPr>
        <w:t>,</w:t>
      </w:r>
      <w:r w:rsidRPr="001E442A">
        <w:rPr>
          <w:lang w:val="sr-Latn-CS"/>
        </w:rPr>
        <w:t xml:space="preserve"> odnosno </w:t>
      </w:r>
      <w:r w:rsidR="006B58DB" w:rsidRPr="001E442A">
        <w:rPr>
          <w:lang w:val="sr-Latn-CS"/>
        </w:rPr>
        <w:t>10.583 KM</w:t>
      </w:r>
      <w:r w:rsidRPr="001E442A">
        <w:rPr>
          <w:lang w:val="sr-Latn-CS"/>
        </w:rPr>
        <w:t>.</w:t>
      </w:r>
    </w:p>
    <w:p w:rsidR="00765843" w:rsidRPr="001E442A" w:rsidRDefault="00765843" w:rsidP="001E442A">
      <w:pPr>
        <w:rPr>
          <w:lang w:val="sr-Latn-CS"/>
        </w:rPr>
      </w:pPr>
    </w:p>
    <w:p w:rsidR="00DA38BA" w:rsidRPr="001E442A" w:rsidRDefault="00DA38BA" w:rsidP="00E06276">
      <w:pPr>
        <w:jc w:val="both"/>
        <w:rPr>
          <w:lang w:val="sr-Latn-CS"/>
        </w:rPr>
      </w:pPr>
      <w:r w:rsidRPr="001E442A">
        <w:rPr>
          <w:lang w:val="hr-BA"/>
        </w:rPr>
        <w:t>Na skupštinama Fonda i Društva Polara usvojeno je da godiš</w:t>
      </w:r>
      <w:r w:rsidR="00CD70E7" w:rsidRPr="001E442A">
        <w:rPr>
          <w:lang w:val="hr-BA"/>
        </w:rPr>
        <w:t>nja naknada za upravljanje Fondom</w:t>
      </w:r>
      <w:r w:rsidRPr="001E442A">
        <w:rPr>
          <w:lang w:val="hr-BA"/>
        </w:rPr>
        <w:t xml:space="preserve"> koja pripada Društvu iznosi 1,75% prosječne </w:t>
      </w:r>
      <w:r w:rsidRPr="001E442A">
        <w:rPr>
          <w:lang w:val="sr-Latn-CS"/>
        </w:rPr>
        <w:t>tržišne  vrijednost</w:t>
      </w:r>
      <w:r w:rsidR="00CD70E7" w:rsidRPr="001E442A">
        <w:rPr>
          <w:lang w:val="sr-Latn-CS"/>
        </w:rPr>
        <w:t xml:space="preserve"> akcija F</w:t>
      </w:r>
      <w:r w:rsidRPr="001E442A">
        <w:rPr>
          <w:lang w:val="sr-Latn-CS"/>
        </w:rPr>
        <w:t>onda</w:t>
      </w:r>
      <w:r w:rsidRPr="001E442A">
        <w:rPr>
          <w:lang w:val="hr-BA"/>
        </w:rPr>
        <w:t>.</w:t>
      </w:r>
    </w:p>
    <w:p w:rsidR="000D1519" w:rsidRDefault="000D1519" w:rsidP="0063729F">
      <w:pPr>
        <w:pStyle w:val="Style1"/>
        <w:widowControl/>
        <w:spacing w:before="34" w:line="240" w:lineRule="auto"/>
        <w:jc w:val="left"/>
        <w:rPr>
          <w:rStyle w:val="FontStyle38"/>
          <w:b/>
          <w:lang w:val="sr-Latn-CS" w:eastAsia="sr-Latn-CS"/>
        </w:rPr>
      </w:pPr>
    </w:p>
    <w:p w:rsidR="00C5708F" w:rsidRPr="004A56DF" w:rsidRDefault="00C5708F" w:rsidP="0063729F">
      <w:pPr>
        <w:pStyle w:val="Style1"/>
        <w:widowControl/>
        <w:spacing w:before="34" w:line="240" w:lineRule="auto"/>
        <w:jc w:val="left"/>
        <w:rPr>
          <w:rStyle w:val="FontStyle39"/>
          <w:b/>
          <w:lang w:val="sr-Latn-CS" w:eastAsia="sr-Latn-CS"/>
        </w:rPr>
      </w:pPr>
      <w:r w:rsidRPr="004A56DF">
        <w:rPr>
          <w:rStyle w:val="FontStyle38"/>
          <w:b/>
          <w:lang w:val="sr-Latn-CS" w:eastAsia="sr-Latn-CS"/>
        </w:rPr>
        <w:t>4.3. STRUKTURA PORTFELJA FONDA</w:t>
      </w:r>
    </w:p>
    <w:p w:rsidR="00C5708F" w:rsidRPr="004A56DF" w:rsidRDefault="00C5708F" w:rsidP="00C5708F">
      <w:pPr>
        <w:spacing w:after="139" w:line="1" w:lineRule="exact"/>
        <w:rPr>
          <w:lang w:val="sr-Latn-BA" w:eastAsia="sr-Latn-BA"/>
        </w:rPr>
      </w:pPr>
    </w:p>
    <w:tbl>
      <w:tblPr>
        <w:tblW w:w="9984" w:type="dxa"/>
        <w:tblInd w:w="40" w:type="dxa"/>
        <w:tblLayout w:type="fixed"/>
        <w:tblCellMar>
          <w:left w:w="40" w:type="dxa"/>
          <w:right w:w="40" w:type="dxa"/>
        </w:tblCellMar>
        <w:tblLook w:val="04A0"/>
      </w:tblPr>
      <w:tblGrid>
        <w:gridCol w:w="432"/>
        <w:gridCol w:w="2494"/>
        <w:gridCol w:w="2070"/>
        <w:gridCol w:w="1440"/>
        <w:gridCol w:w="1988"/>
        <w:gridCol w:w="1560"/>
      </w:tblGrid>
      <w:tr w:rsidR="00C5708F" w:rsidRPr="004A56DF" w:rsidTr="00290CF0">
        <w:tc>
          <w:tcPr>
            <w:tcW w:w="432" w:type="dxa"/>
            <w:tcBorders>
              <w:top w:val="single" w:sz="6" w:space="0" w:color="auto"/>
              <w:left w:val="single" w:sz="6" w:space="0" w:color="auto"/>
              <w:bottom w:val="single" w:sz="6" w:space="0" w:color="auto"/>
              <w:right w:val="single" w:sz="6" w:space="0" w:color="auto"/>
            </w:tcBorders>
            <w:vAlign w:val="center"/>
            <w:hideMark/>
          </w:tcPr>
          <w:p w:rsidR="00C5708F" w:rsidRPr="004A56DF" w:rsidRDefault="00C5708F" w:rsidP="00290CF0">
            <w:pPr>
              <w:pStyle w:val="Style25"/>
              <w:widowControl/>
              <w:spacing w:line="240" w:lineRule="auto"/>
              <w:rPr>
                <w:rStyle w:val="FontStyle36"/>
                <w:lang w:val="sr-Latn-CS" w:eastAsia="sr-Latn-CS"/>
              </w:rPr>
            </w:pPr>
            <w:r w:rsidRPr="004A56DF">
              <w:rPr>
                <w:rStyle w:val="FontStyle36"/>
                <w:lang w:val="sr-Latn-CS" w:eastAsia="sr-Latn-CS"/>
              </w:rPr>
              <w:t>Rb</w:t>
            </w:r>
          </w:p>
        </w:tc>
        <w:tc>
          <w:tcPr>
            <w:tcW w:w="2494" w:type="dxa"/>
            <w:tcBorders>
              <w:top w:val="single" w:sz="6" w:space="0" w:color="auto"/>
              <w:left w:val="single" w:sz="6" w:space="0" w:color="auto"/>
              <w:bottom w:val="single" w:sz="6" w:space="0" w:color="auto"/>
              <w:right w:val="single" w:sz="6" w:space="0" w:color="auto"/>
            </w:tcBorders>
            <w:vAlign w:val="center"/>
            <w:hideMark/>
          </w:tcPr>
          <w:p w:rsidR="00C5708F" w:rsidRPr="004A56DF" w:rsidRDefault="00C5708F" w:rsidP="00290CF0">
            <w:pPr>
              <w:pStyle w:val="Style25"/>
              <w:widowControl/>
              <w:spacing w:line="240" w:lineRule="auto"/>
              <w:ind w:left="1114"/>
              <w:jc w:val="left"/>
              <w:rPr>
                <w:rStyle w:val="FontStyle36"/>
                <w:lang w:val="sr-Latn-CS" w:eastAsia="sr-Latn-CS"/>
              </w:rPr>
            </w:pPr>
            <w:r w:rsidRPr="004A56DF">
              <w:rPr>
                <w:rStyle w:val="FontStyle36"/>
                <w:lang w:val="sr-Latn-CS" w:eastAsia="sr-Latn-CS"/>
              </w:rPr>
              <w:t>Opis</w:t>
            </w:r>
          </w:p>
        </w:tc>
        <w:tc>
          <w:tcPr>
            <w:tcW w:w="2070" w:type="dxa"/>
            <w:tcBorders>
              <w:top w:val="single" w:sz="6" w:space="0" w:color="auto"/>
              <w:left w:val="single" w:sz="6" w:space="0" w:color="auto"/>
              <w:bottom w:val="single" w:sz="6" w:space="0" w:color="auto"/>
              <w:right w:val="single" w:sz="6" w:space="0" w:color="auto"/>
            </w:tcBorders>
            <w:vAlign w:val="center"/>
            <w:hideMark/>
          </w:tcPr>
          <w:p w:rsidR="00C5708F" w:rsidRPr="004A56DF" w:rsidRDefault="004E5BAD" w:rsidP="00290CF0">
            <w:pPr>
              <w:pStyle w:val="Style25"/>
              <w:widowControl/>
              <w:spacing w:line="226" w:lineRule="exact"/>
              <w:jc w:val="left"/>
              <w:rPr>
                <w:rStyle w:val="FontStyle36"/>
                <w:lang w:val="sr-Latn-CS" w:eastAsia="sr-Latn-CS"/>
              </w:rPr>
            </w:pPr>
            <w:r>
              <w:rPr>
                <w:rStyle w:val="FontStyle36"/>
                <w:lang w:val="sr-Latn-CS" w:eastAsia="sr-Latn-CS"/>
              </w:rPr>
              <w:t>Ukupna vrijednost 31.12.2017</w:t>
            </w:r>
            <w:r w:rsidR="00C5708F" w:rsidRPr="004A56DF">
              <w:rPr>
                <w:rStyle w:val="FontStyle36"/>
                <w:lang w:val="sr-Latn-CS" w:eastAsia="sr-Latn-CS"/>
              </w:rPr>
              <w:t>.</w:t>
            </w:r>
          </w:p>
        </w:tc>
        <w:tc>
          <w:tcPr>
            <w:tcW w:w="1440" w:type="dxa"/>
            <w:tcBorders>
              <w:top w:val="single" w:sz="6" w:space="0" w:color="auto"/>
              <w:left w:val="single" w:sz="6" w:space="0" w:color="auto"/>
              <w:bottom w:val="single" w:sz="6" w:space="0" w:color="auto"/>
              <w:right w:val="single" w:sz="6" w:space="0" w:color="auto"/>
            </w:tcBorders>
            <w:vAlign w:val="center"/>
            <w:hideMark/>
          </w:tcPr>
          <w:p w:rsidR="00C5708F" w:rsidRPr="004A56DF" w:rsidRDefault="00C5708F" w:rsidP="00290CF0">
            <w:pPr>
              <w:pStyle w:val="Style25"/>
              <w:widowControl/>
              <w:spacing w:line="240" w:lineRule="auto"/>
              <w:ind w:left="206"/>
              <w:jc w:val="left"/>
              <w:rPr>
                <w:rStyle w:val="FontStyle36"/>
                <w:lang w:val="sr-Latn-CS" w:eastAsia="sr-Latn-CS"/>
              </w:rPr>
            </w:pPr>
            <w:r w:rsidRPr="004A56DF">
              <w:rPr>
                <w:rStyle w:val="FontStyle36"/>
                <w:lang w:val="sr-Latn-CS" w:eastAsia="sr-Latn-CS"/>
              </w:rPr>
              <w:t>% učešća</w:t>
            </w:r>
          </w:p>
        </w:tc>
        <w:tc>
          <w:tcPr>
            <w:tcW w:w="1988" w:type="dxa"/>
            <w:tcBorders>
              <w:top w:val="single" w:sz="6" w:space="0" w:color="auto"/>
              <w:left w:val="single" w:sz="6" w:space="0" w:color="auto"/>
              <w:bottom w:val="single" w:sz="6" w:space="0" w:color="auto"/>
              <w:right w:val="single" w:sz="6" w:space="0" w:color="auto"/>
            </w:tcBorders>
            <w:vAlign w:val="center"/>
            <w:hideMark/>
          </w:tcPr>
          <w:p w:rsidR="00C5708F" w:rsidRPr="004A56DF" w:rsidRDefault="004E5BAD" w:rsidP="00290CF0">
            <w:pPr>
              <w:pStyle w:val="Style25"/>
              <w:widowControl/>
              <w:spacing w:line="226" w:lineRule="exact"/>
              <w:jc w:val="left"/>
              <w:rPr>
                <w:rStyle w:val="FontStyle36"/>
                <w:lang w:val="sr-Latn-CS" w:eastAsia="sr-Latn-CS"/>
              </w:rPr>
            </w:pPr>
            <w:r>
              <w:rPr>
                <w:rStyle w:val="FontStyle36"/>
                <w:lang w:val="sr-Latn-CS" w:eastAsia="sr-Latn-CS"/>
              </w:rPr>
              <w:t>Ukupna vrijednost 31.12.2016</w:t>
            </w:r>
            <w:r w:rsidR="00C5708F" w:rsidRPr="004A56DF">
              <w:rPr>
                <w:rStyle w:val="FontStyle36"/>
                <w:lang w:val="sr-Latn-CS" w:eastAsia="sr-Latn-CS"/>
              </w:rPr>
              <w:t>.</w:t>
            </w:r>
          </w:p>
        </w:tc>
        <w:tc>
          <w:tcPr>
            <w:tcW w:w="1560" w:type="dxa"/>
            <w:tcBorders>
              <w:top w:val="single" w:sz="6" w:space="0" w:color="auto"/>
              <w:left w:val="single" w:sz="6" w:space="0" w:color="auto"/>
              <w:bottom w:val="single" w:sz="6" w:space="0" w:color="auto"/>
              <w:right w:val="single" w:sz="6" w:space="0" w:color="auto"/>
            </w:tcBorders>
            <w:vAlign w:val="center"/>
            <w:hideMark/>
          </w:tcPr>
          <w:p w:rsidR="00C5708F" w:rsidRPr="004A56DF" w:rsidRDefault="00C5708F" w:rsidP="00290CF0">
            <w:pPr>
              <w:pStyle w:val="Style25"/>
              <w:widowControl/>
              <w:spacing w:line="240" w:lineRule="auto"/>
              <w:ind w:left="206"/>
              <w:jc w:val="left"/>
              <w:rPr>
                <w:rStyle w:val="FontStyle36"/>
                <w:lang w:val="sr-Latn-CS" w:eastAsia="sr-Latn-CS"/>
              </w:rPr>
            </w:pPr>
            <w:r w:rsidRPr="004A56DF">
              <w:rPr>
                <w:rStyle w:val="FontStyle36"/>
                <w:lang w:val="sr-Latn-CS" w:eastAsia="sr-Latn-CS"/>
              </w:rPr>
              <w:t>% učešća</w:t>
            </w:r>
          </w:p>
        </w:tc>
      </w:tr>
      <w:tr w:rsidR="00C5708F" w:rsidRPr="004A56DF" w:rsidTr="00290CF0">
        <w:tc>
          <w:tcPr>
            <w:tcW w:w="432"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jc w:val="right"/>
              <w:rPr>
                <w:rStyle w:val="FontStyle37"/>
                <w:lang w:val="sr-Latn-CS" w:eastAsia="sr-Latn-CS"/>
              </w:rPr>
            </w:pPr>
            <w:r w:rsidRPr="004A56DF">
              <w:rPr>
                <w:rStyle w:val="FontStyle37"/>
                <w:lang w:val="sr-Latn-CS" w:eastAsia="sr-Latn-CS"/>
              </w:rPr>
              <w:t>1</w:t>
            </w:r>
          </w:p>
        </w:tc>
        <w:tc>
          <w:tcPr>
            <w:tcW w:w="2494"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rPr>
                <w:rStyle w:val="FontStyle37"/>
                <w:lang w:val="sr-Latn-CS" w:eastAsia="sr-Latn-CS"/>
              </w:rPr>
            </w:pPr>
            <w:r w:rsidRPr="004A56DF">
              <w:rPr>
                <w:rStyle w:val="FontStyle37"/>
                <w:lang w:val="sr-Latn-CS" w:eastAsia="sr-Latn-CS"/>
              </w:rPr>
              <w:t>Akcije</w:t>
            </w:r>
          </w:p>
        </w:tc>
        <w:tc>
          <w:tcPr>
            <w:tcW w:w="2070"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ind w:left="542"/>
              <w:jc w:val="both"/>
              <w:rPr>
                <w:rStyle w:val="FontStyle37"/>
                <w:lang w:val="sr-Latn-CS" w:eastAsia="sr-Latn-CS"/>
              </w:rPr>
            </w:pPr>
            <w:r w:rsidRPr="004A56DF">
              <w:rPr>
                <w:rStyle w:val="FontStyle37"/>
                <w:lang w:val="sr-Latn-CS" w:eastAsia="sr-Latn-CS"/>
              </w:rPr>
              <w:t xml:space="preserve">       </w:t>
            </w:r>
            <w:r w:rsidR="00502D61">
              <w:rPr>
                <w:rStyle w:val="FontStyle37"/>
                <w:lang w:val="sr-Latn-CS" w:eastAsia="sr-Latn-CS"/>
              </w:rPr>
              <w:t>1.830.021,15</w:t>
            </w:r>
          </w:p>
        </w:tc>
        <w:tc>
          <w:tcPr>
            <w:tcW w:w="1440" w:type="dxa"/>
            <w:tcBorders>
              <w:top w:val="single" w:sz="6" w:space="0" w:color="auto"/>
              <w:left w:val="single" w:sz="6" w:space="0" w:color="auto"/>
              <w:bottom w:val="single" w:sz="6" w:space="0" w:color="auto"/>
              <w:right w:val="single" w:sz="6" w:space="0" w:color="auto"/>
            </w:tcBorders>
            <w:hideMark/>
          </w:tcPr>
          <w:p w:rsidR="00C5708F" w:rsidRPr="004A56DF" w:rsidRDefault="00502D61" w:rsidP="00290CF0">
            <w:pPr>
              <w:pStyle w:val="Style4"/>
              <w:widowControl/>
              <w:spacing w:line="240" w:lineRule="auto"/>
              <w:ind w:left="444" w:right="-354" w:firstLine="180"/>
              <w:rPr>
                <w:rStyle w:val="FontStyle37"/>
                <w:lang w:val="sr-Latn-CS" w:eastAsia="sr-Latn-CS"/>
              </w:rPr>
            </w:pPr>
            <w:r>
              <w:rPr>
                <w:rStyle w:val="FontStyle37"/>
                <w:lang w:val="sr-Latn-CS" w:eastAsia="sr-Latn-CS"/>
              </w:rPr>
              <w:t xml:space="preserve">    49,00</w:t>
            </w:r>
          </w:p>
        </w:tc>
        <w:tc>
          <w:tcPr>
            <w:tcW w:w="1988" w:type="dxa"/>
            <w:tcBorders>
              <w:top w:val="single" w:sz="6" w:space="0" w:color="auto"/>
              <w:left w:val="single" w:sz="6" w:space="0" w:color="auto"/>
              <w:bottom w:val="single" w:sz="6" w:space="0" w:color="auto"/>
              <w:right w:val="single" w:sz="6" w:space="0" w:color="auto"/>
            </w:tcBorders>
            <w:hideMark/>
          </w:tcPr>
          <w:p w:rsidR="00C5708F" w:rsidRPr="004A56DF" w:rsidRDefault="004E5BAD" w:rsidP="00290CF0">
            <w:pPr>
              <w:pStyle w:val="Style4"/>
              <w:widowControl/>
              <w:spacing w:line="240" w:lineRule="auto"/>
              <w:ind w:left="542"/>
              <w:rPr>
                <w:rStyle w:val="FontStyle37"/>
                <w:lang w:val="sr-Latn-CS" w:eastAsia="sr-Latn-CS"/>
              </w:rPr>
            </w:pPr>
            <w:r>
              <w:rPr>
                <w:rStyle w:val="FontStyle37"/>
                <w:lang w:val="sr-Latn-CS" w:eastAsia="sr-Latn-CS"/>
              </w:rPr>
              <w:t xml:space="preserve">      </w:t>
            </w:r>
            <w:r w:rsidRPr="004A56DF">
              <w:rPr>
                <w:rStyle w:val="FontStyle37"/>
                <w:lang w:val="sr-Latn-CS" w:eastAsia="sr-Latn-CS"/>
              </w:rPr>
              <w:t>2.513.685,34</w:t>
            </w:r>
          </w:p>
        </w:tc>
        <w:tc>
          <w:tcPr>
            <w:tcW w:w="1560" w:type="dxa"/>
            <w:tcBorders>
              <w:top w:val="single" w:sz="6" w:space="0" w:color="auto"/>
              <w:left w:val="single" w:sz="6" w:space="0" w:color="auto"/>
              <w:bottom w:val="single" w:sz="6" w:space="0" w:color="auto"/>
              <w:right w:val="single" w:sz="6" w:space="0" w:color="auto"/>
            </w:tcBorders>
            <w:hideMark/>
          </w:tcPr>
          <w:p w:rsidR="00C5708F" w:rsidRPr="004A56DF" w:rsidRDefault="00E36A04" w:rsidP="00F1567C">
            <w:pPr>
              <w:pStyle w:val="Style4"/>
              <w:widowControl/>
              <w:spacing w:line="240" w:lineRule="auto"/>
              <w:ind w:right="-354"/>
              <w:jc w:val="both"/>
              <w:rPr>
                <w:rStyle w:val="FontStyle37"/>
                <w:lang w:val="sr-Latn-CS" w:eastAsia="sr-Latn-CS"/>
              </w:rPr>
            </w:pPr>
            <w:r>
              <w:rPr>
                <w:rStyle w:val="FontStyle37"/>
                <w:lang w:val="sr-Latn-CS" w:eastAsia="sr-Latn-CS"/>
              </w:rPr>
              <w:t xml:space="preserve">                    </w:t>
            </w:r>
            <w:r w:rsidR="004E5BAD" w:rsidRPr="004A56DF">
              <w:rPr>
                <w:rStyle w:val="FontStyle37"/>
                <w:lang w:val="sr-Latn-CS" w:eastAsia="sr-Latn-CS"/>
              </w:rPr>
              <w:t>73,95</w:t>
            </w:r>
          </w:p>
        </w:tc>
      </w:tr>
      <w:tr w:rsidR="00C5708F" w:rsidRPr="004A56DF" w:rsidTr="00290CF0">
        <w:tc>
          <w:tcPr>
            <w:tcW w:w="432"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jc w:val="right"/>
              <w:rPr>
                <w:rStyle w:val="FontStyle37"/>
                <w:lang w:val="sr-Latn-CS" w:eastAsia="sr-Latn-CS"/>
              </w:rPr>
            </w:pPr>
            <w:r w:rsidRPr="004A56DF">
              <w:rPr>
                <w:rStyle w:val="FontStyle37"/>
                <w:lang w:val="sr-Latn-CS" w:eastAsia="sr-Latn-CS"/>
              </w:rPr>
              <w:t>2</w:t>
            </w:r>
          </w:p>
        </w:tc>
        <w:tc>
          <w:tcPr>
            <w:tcW w:w="2494"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rPr>
                <w:rStyle w:val="FontStyle37"/>
                <w:lang w:val="sr-Latn-CS" w:eastAsia="sr-Latn-CS"/>
              </w:rPr>
            </w:pPr>
            <w:r w:rsidRPr="004A56DF">
              <w:rPr>
                <w:rStyle w:val="FontStyle37"/>
                <w:lang w:val="sr-Latn-CS" w:eastAsia="sr-Latn-CS"/>
              </w:rPr>
              <w:t>Obveznice</w:t>
            </w:r>
          </w:p>
        </w:tc>
        <w:tc>
          <w:tcPr>
            <w:tcW w:w="2070" w:type="dxa"/>
            <w:tcBorders>
              <w:top w:val="single" w:sz="6" w:space="0" w:color="auto"/>
              <w:left w:val="single" w:sz="6" w:space="0" w:color="auto"/>
              <w:bottom w:val="single" w:sz="6" w:space="0" w:color="auto"/>
              <w:right w:val="single" w:sz="6" w:space="0" w:color="auto"/>
            </w:tcBorders>
            <w:hideMark/>
          </w:tcPr>
          <w:p w:rsidR="00C5708F" w:rsidRPr="004A56DF" w:rsidRDefault="00C5708F" w:rsidP="00502D61">
            <w:pPr>
              <w:pStyle w:val="Style4"/>
              <w:widowControl/>
              <w:spacing w:line="240" w:lineRule="auto"/>
              <w:rPr>
                <w:rStyle w:val="FontStyle37"/>
                <w:lang w:val="sr-Latn-CS" w:eastAsia="sr-Latn-CS"/>
              </w:rPr>
            </w:pPr>
            <w:r w:rsidRPr="004A56DF">
              <w:rPr>
                <w:rStyle w:val="FontStyle37"/>
                <w:lang w:val="sr-Latn-CS" w:eastAsia="sr-Latn-CS"/>
              </w:rPr>
              <w:t xml:space="preserve">                     </w:t>
            </w:r>
            <w:r w:rsidR="00502D61">
              <w:rPr>
                <w:rStyle w:val="FontStyle37"/>
                <w:lang w:val="sr-Latn-CS" w:eastAsia="sr-Latn-CS"/>
              </w:rPr>
              <w:t>198.526,53</w:t>
            </w:r>
          </w:p>
        </w:tc>
        <w:tc>
          <w:tcPr>
            <w:tcW w:w="1440" w:type="dxa"/>
            <w:tcBorders>
              <w:top w:val="single" w:sz="6" w:space="0" w:color="auto"/>
              <w:left w:val="single" w:sz="6" w:space="0" w:color="auto"/>
              <w:bottom w:val="single" w:sz="6" w:space="0" w:color="auto"/>
              <w:right w:val="single" w:sz="6" w:space="0" w:color="auto"/>
            </w:tcBorders>
            <w:hideMark/>
          </w:tcPr>
          <w:p w:rsidR="00C5708F" w:rsidRPr="004A56DF" w:rsidRDefault="00502D61" w:rsidP="00290CF0">
            <w:pPr>
              <w:pStyle w:val="Style4"/>
              <w:widowControl/>
              <w:spacing w:line="240" w:lineRule="auto"/>
              <w:ind w:left="922" w:right="-264"/>
              <w:rPr>
                <w:rStyle w:val="FontStyle37"/>
                <w:lang w:val="sr-Latn-CS" w:eastAsia="sr-Latn-CS"/>
              </w:rPr>
            </w:pPr>
            <w:r>
              <w:rPr>
                <w:rStyle w:val="FontStyle37"/>
                <w:lang w:val="sr-Latn-CS" w:eastAsia="sr-Latn-CS"/>
              </w:rPr>
              <w:t xml:space="preserve"> </w:t>
            </w:r>
            <w:r w:rsidR="00C5708F" w:rsidRPr="004A56DF">
              <w:rPr>
                <w:rStyle w:val="FontStyle37"/>
                <w:lang w:val="sr-Latn-CS" w:eastAsia="sr-Latn-CS"/>
              </w:rPr>
              <w:t>5,</w:t>
            </w:r>
            <w:r>
              <w:rPr>
                <w:rStyle w:val="FontStyle37"/>
                <w:lang w:val="sr-Latn-CS" w:eastAsia="sr-Latn-CS"/>
              </w:rPr>
              <w:t>31</w:t>
            </w:r>
          </w:p>
        </w:tc>
        <w:tc>
          <w:tcPr>
            <w:tcW w:w="1988" w:type="dxa"/>
            <w:tcBorders>
              <w:top w:val="single" w:sz="6" w:space="0" w:color="auto"/>
              <w:left w:val="single" w:sz="6" w:space="0" w:color="auto"/>
              <w:bottom w:val="single" w:sz="6" w:space="0" w:color="auto"/>
              <w:right w:val="single" w:sz="6" w:space="0" w:color="auto"/>
            </w:tcBorders>
            <w:hideMark/>
          </w:tcPr>
          <w:p w:rsidR="00C5708F" w:rsidRPr="004A56DF" w:rsidRDefault="004E5BAD" w:rsidP="00290CF0">
            <w:pPr>
              <w:pStyle w:val="Style4"/>
              <w:widowControl/>
              <w:spacing w:line="240" w:lineRule="auto"/>
              <w:rPr>
                <w:rStyle w:val="FontStyle37"/>
                <w:lang w:val="sr-Latn-CS" w:eastAsia="sr-Latn-CS"/>
              </w:rPr>
            </w:pPr>
            <w:r>
              <w:rPr>
                <w:rStyle w:val="FontStyle37"/>
                <w:lang w:val="sr-Latn-CS" w:eastAsia="sr-Latn-CS"/>
              </w:rPr>
              <w:t xml:space="preserve">                    </w:t>
            </w:r>
            <w:r w:rsidRPr="004A56DF">
              <w:rPr>
                <w:rStyle w:val="FontStyle37"/>
                <w:lang w:val="sr-Latn-CS" w:eastAsia="sr-Latn-CS"/>
              </w:rPr>
              <w:t>197.538,83</w:t>
            </w:r>
          </w:p>
        </w:tc>
        <w:tc>
          <w:tcPr>
            <w:tcW w:w="1560" w:type="dxa"/>
            <w:tcBorders>
              <w:top w:val="single" w:sz="6" w:space="0" w:color="auto"/>
              <w:left w:val="single" w:sz="6" w:space="0" w:color="auto"/>
              <w:bottom w:val="single" w:sz="6" w:space="0" w:color="auto"/>
              <w:right w:val="single" w:sz="6" w:space="0" w:color="auto"/>
            </w:tcBorders>
            <w:hideMark/>
          </w:tcPr>
          <w:p w:rsidR="00C5708F" w:rsidRPr="004A56DF" w:rsidRDefault="00E36A04" w:rsidP="00F1567C">
            <w:pPr>
              <w:pStyle w:val="Style4"/>
              <w:widowControl/>
              <w:spacing w:line="240" w:lineRule="auto"/>
              <w:ind w:right="-264"/>
              <w:jc w:val="both"/>
              <w:rPr>
                <w:rStyle w:val="FontStyle37"/>
                <w:lang w:val="sr-Latn-CS" w:eastAsia="sr-Latn-CS"/>
              </w:rPr>
            </w:pPr>
            <w:r>
              <w:rPr>
                <w:rStyle w:val="FontStyle37"/>
                <w:lang w:val="sr-Latn-CS" w:eastAsia="sr-Latn-CS"/>
              </w:rPr>
              <w:t xml:space="preserve">                      </w:t>
            </w:r>
            <w:r w:rsidR="004E5BAD">
              <w:rPr>
                <w:rStyle w:val="FontStyle37"/>
                <w:lang w:val="sr-Latn-CS" w:eastAsia="sr-Latn-CS"/>
              </w:rPr>
              <w:t>5,81</w:t>
            </w:r>
          </w:p>
        </w:tc>
      </w:tr>
      <w:tr w:rsidR="00C5708F" w:rsidRPr="004A56DF" w:rsidTr="00290CF0">
        <w:trPr>
          <w:trHeight w:val="611"/>
        </w:trPr>
        <w:tc>
          <w:tcPr>
            <w:tcW w:w="432"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jc w:val="right"/>
              <w:rPr>
                <w:rStyle w:val="FontStyle37"/>
                <w:lang w:val="sr-Latn-CS" w:eastAsia="sr-Latn-CS"/>
              </w:rPr>
            </w:pPr>
            <w:r w:rsidRPr="004A56DF">
              <w:rPr>
                <w:rStyle w:val="FontStyle37"/>
                <w:lang w:val="sr-Latn-CS" w:eastAsia="sr-Latn-CS"/>
              </w:rPr>
              <w:t>3</w:t>
            </w:r>
          </w:p>
        </w:tc>
        <w:tc>
          <w:tcPr>
            <w:tcW w:w="2494" w:type="dxa"/>
            <w:tcBorders>
              <w:top w:val="single" w:sz="6" w:space="0" w:color="auto"/>
              <w:left w:val="single" w:sz="6" w:space="0" w:color="auto"/>
              <w:bottom w:val="single" w:sz="6" w:space="0" w:color="auto"/>
              <w:right w:val="single" w:sz="6" w:space="0" w:color="auto"/>
            </w:tcBorders>
            <w:hideMark/>
          </w:tcPr>
          <w:p w:rsidR="00502D61" w:rsidRDefault="00502D61" w:rsidP="00290CF0">
            <w:pPr>
              <w:pStyle w:val="Style4"/>
              <w:widowControl/>
              <w:spacing w:line="240" w:lineRule="auto"/>
              <w:rPr>
                <w:rStyle w:val="FontStyle37"/>
                <w:lang w:val="sr-Latn-CS" w:eastAsia="sr-Latn-CS"/>
              </w:rPr>
            </w:pPr>
            <w:r>
              <w:rPr>
                <w:rStyle w:val="FontStyle37"/>
                <w:lang w:val="sr-Latn-CS" w:eastAsia="sr-Latn-CS"/>
              </w:rPr>
              <w:t>Ostale hartije od vrijednosti</w:t>
            </w:r>
          </w:p>
          <w:p w:rsidR="00502D61" w:rsidRPr="004A56DF" w:rsidRDefault="00502D61" w:rsidP="00290CF0">
            <w:pPr>
              <w:pStyle w:val="Style4"/>
              <w:widowControl/>
              <w:spacing w:line="240" w:lineRule="auto"/>
              <w:rPr>
                <w:rStyle w:val="FontStyle37"/>
                <w:lang w:val="sr-Latn-CS" w:eastAsia="sr-Latn-CS"/>
              </w:rPr>
            </w:pPr>
            <w:r>
              <w:rPr>
                <w:rStyle w:val="FontStyle37"/>
                <w:lang w:val="sr-Latn-CS" w:eastAsia="sr-Latn-CS"/>
              </w:rPr>
              <w:t>(</w:t>
            </w:r>
            <w:r w:rsidRPr="004A56DF">
              <w:rPr>
                <w:rStyle w:val="FontStyle37"/>
                <w:lang w:val="sr-Latn-CS" w:eastAsia="sr-Latn-CS"/>
              </w:rPr>
              <w:t>Udjeli otvorenih  fondov</w:t>
            </w:r>
            <w:r>
              <w:rPr>
                <w:rStyle w:val="FontStyle37"/>
                <w:lang w:val="sr-Latn-CS" w:eastAsia="sr-Latn-CS"/>
              </w:rPr>
              <w:t>a)</w:t>
            </w:r>
          </w:p>
        </w:tc>
        <w:tc>
          <w:tcPr>
            <w:tcW w:w="2070" w:type="dxa"/>
            <w:tcBorders>
              <w:top w:val="single" w:sz="6" w:space="0" w:color="auto"/>
              <w:left w:val="single" w:sz="6" w:space="0" w:color="auto"/>
              <w:bottom w:val="single" w:sz="6" w:space="0" w:color="auto"/>
              <w:right w:val="single" w:sz="6" w:space="0" w:color="auto"/>
            </w:tcBorders>
            <w:hideMark/>
          </w:tcPr>
          <w:p w:rsidR="00C5708F" w:rsidRPr="004A56DF" w:rsidRDefault="00502D61" w:rsidP="00290CF0">
            <w:pPr>
              <w:pStyle w:val="Style4"/>
              <w:widowControl/>
              <w:spacing w:line="240" w:lineRule="auto"/>
              <w:rPr>
                <w:rStyle w:val="FontStyle37"/>
                <w:lang w:val="sr-Latn-CS" w:eastAsia="sr-Latn-CS"/>
              </w:rPr>
            </w:pPr>
            <w:r>
              <w:rPr>
                <w:rStyle w:val="FontStyle37"/>
                <w:lang w:val="sr-Latn-CS" w:eastAsia="sr-Latn-CS"/>
              </w:rPr>
              <w:t xml:space="preserve">                     522.281,84</w:t>
            </w:r>
            <w:r w:rsidR="00C5708F" w:rsidRPr="004A56DF">
              <w:rPr>
                <w:rStyle w:val="FontStyle37"/>
                <w:lang w:val="sr-Latn-CS" w:eastAsia="sr-Latn-CS"/>
              </w:rPr>
              <w:t xml:space="preserve">           </w:t>
            </w:r>
          </w:p>
        </w:tc>
        <w:tc>
          <w:tcPr>
            <w:tcW w:w="1440" w:type="dxa"/>
            <w:tcBorders>
              <w:top w:val="single" w:sz="6" w:space="0" w:color="auto"/>
              <w:left w:val="single" w:sz="6" w:space="0" w:color="auto"/>
              <w:bottom w:val="single" w:sz="6" w:space="0" w:color="auto"/>
              <w:right w:val="single" w:sz="6" w:space="0" w:color="auto"/>
            </w:tcBorders>
            <w:hideMark/>
          </w:tcPr>
          <w:p w:rsidR="00C5708F" w:rsidRPr="004A56DF" w:rsidRDefault="00502D61" w:rsidP="00502D61">
            <w:pPr>
              <w:pStyle w:val="Style4"/>
              <w:widowControl/>
              <w:spacing w:line="240" w:lineRule="auto"/>
              <w:rPr>
                <w:rStyle w:val="FontStyle37"/>
                <w:lang w:val="sr-Latn-CS" w:eastAsia="sr-Latn-CS"/>
              </w:rPr>
            </w:pPr>
            <w:r>
              <w:rPr>
                <w:rStyle w:val="FontStyle37"/>
                <w:lang w:val="sr-Latn-CS" w:eastAsia="sr-Latn-CS"/>
              </w:rPr>
              <w:t xml:space="preserve">                 13,98</w:t>
            </w:r>
          </w:p>
        </w:tc>
        <w:tc>
          <w:tcPr>
            <w:tcW w:w="1988" w:type="dxa"/>
            <w:tcBorders>
              <w:top w:val="single" w:sz="6" w:space="0" w:color="auto"/>
              <w:left w:val="single" w:sz="6" w:space="0" w:color="auto"/>
              <w:bottom w:val="single" w:sz="6" w:space="0" w:color="auto"/>
              <w:right w:val="single" w:sz="6" w:space="0" w:color="auto"/>
            </w:tcBorders>
            <w:hideMark/>
          </w:tcPr>
          <w:p w:rsidR="00C5708F" w:rsidRPr="004A56DF" w:rsidRDefault="00E36A04" w:rsidP="00290CF0">
            <w:pPr>
              <w:pStyle w:val="Style4"/>
              <w:widowControl/>
              <w:spacing w:line="240" w:lineRule="auto"/>
              <w:rPr>
                <w:rStyle w:val="FontStyle37"/>
                <w:lang w:val="sr-Latn-CS" w:eastAsia="sr-Latn-CS"/>
              </w:rPr>
            </w:pPr>
            <w:r>
              <w:rPr>
                <w:rStyle w:val="FontStyle37"/>
                <w:lang w:val="sr-Latn-CS" w:eastAsia="sr-Latn-CS"/>
              </w:rPr>
              <w:t xml:space="preserve">                    </w:t>
            </w:r>
            <w:r w:rsidRPr="004A56DF">
              <w:rPr>
                <w:rStyle w:val="FontStyle37"/>
                <w:lang w:val="sr-Latn-CS" w:eastAsia="sr-Latn-CS"/>
              </w:rPr>
              <w:t xml:space="preserve">104.392,00           </w:t>
            </w:r>
          </w:p>
        </w:tc>
        <w:tc>
          <w:tcPr>
            <w:tcW w:w="1560" w:type="dxa"/>
            <w:tcBorders>
              <w:top w:val="single" w:sz="6" w:space="0" w:color="auto"/>
              <w:left w:val="single" w:sz="6" w:space="0" w:color="auto"/>
              <w:bottom w:val="single" w:sz="6" w:space="0" w:color="auto"/>
              <w:right w:val="single" w:sz="6" w:space="0" w:color="auto"/>
            </w:tcBorders>
            <w:hideMark/>
          </w:tcPr>
          <w:p w:rsidR="00C5708F" w:rsidRPr="004A56DF" w:rsidRDefault="00E36A04" w:rsidP="00F1567C">
            <w:pPr>
              <w:pStyle w:val="Style4"/>
              <w:widowControl/>
              <w:spacing w:line="240" w:lineRule="auto"/>
              <w:ind w:left="922"/>
              <w:jc w:val="both"/>
              <w:rPr>
                <w:rStyle w:val="FontStyle37"/>
                <w:lang w:val="sr-Latn-CS" w:eastAsia="sr-Latn-CS"/>
              </w:rPr>
            </w:pPr>
            <w:r>
              <w:rPr>
                <w:rStyle w:val="FontStyle37"/>
                <w:lang w:val="sr-Latn-CS" w:eastAsia="sr-Latn-CS"/>
              </w:rPr>
              <w:t xml:space="preserve">    </w:t>
            </w:r>
            <w:r w:rsidRPr="004A56DF">
              <w:rPr>
                <w:rStyle w:val="FontStyle37"/>
                <w:lang w:val="sr-Latn-CS" w:eastAsia="sr-Latn-CS"/>
              </w:rPr>
              <w:t>3,07</w:t>
            </w:r>
          </w:p>
        </w:tc>
      </w:tr>
      <w:tr w:rsidR="00C5708F" w:rsidRPr="004A56DF" w:rsidTr="00290CF0">
        <w:tc>
          <w:tcPr>
            <w:tcW w:w="432"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jc w:val="right"/>
              <w:rPr>
                <w:rStyle w:val="FontStyle37"/>
                <w:lang w:val="sr-Latn-CS" w:eastAsia="sr-Latn-CS"/>
              </w:rPr>
            </w:pPr>
            <w:r w:rsidRPr="004A56DF">
              <w:rPr>
                <w:rStyle w:val="FontStyle37"/>
                <w:lang w:val="sr-Latn-CS" w:eastAsia="sr-Latn-CS"/>
              </w:rPr>
              <w:t>4</w:t>
            </w:r>
          </w:p>
        </w:tc>
        <w:tc>
          <w:tcPr>
            <w:tcW w:w="2494"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rPr>
                <w:rStyle w:val="FontStyle37"/>
                <w:lang w:val="sr-Latn-CS" w:eastAsia="sr-Latn-CS"/>
              </w:rPr>
            </w:pPr>
            <w:r w:rsidRPr="004A56DF">
              <w:rPr>
                <w:rStyle w:val="FontStyle37"/>
                <w:lang w:val="sr-Latn-CS" w:eastAsia="sr-Latn-CS"/>
              </w:rPr>
              <w:t>Gotovina i got. ekvival.</w:t>
            </w:r>
          </w:p>
        </w:tc>
        <w:tc>
          <w:tcPr>
            <w:tcW w:w="2070" w:type="dxa"/>
            <w:tcBorders>
              <w:top w:val="single" w:sz="6" w:space="0" w:color="auto"/>
              <w:left w:val="single" w:sz="6" w:space="0" w:color="auto"/>
              <w:bottom w:val="single" w:sz="6" w:space="0" w:color="auto"/>
              <w:right w:val="single" w:sz="6" w:space="0" w:color="auto"/>
            </w:tcBorders>
            <w:hideMark/>
          </w:tcPr>
          <w:p w:rsidR="00C5708F" w:rsidRPr="004A56DF" w:rsidRDefault="00502D61" w:rsidP="00502D61">
            <w:pPr>
              <w:pStyle w:val="Style4"/>
              <w:widowControl/>
              <w:spacing w:line="240" w:lineRule="auto"/>
              <w:ind w:left="816"/>
              <w:rPr>
                <w:rStyle w:val="FontStyle37"/>
                <w:lang w:val="sr-Latn-CS" w:eastAsia="sr-Latn-CS"/>
              </w:rPr>
            </w:pPr>
            <w:r>
              <w:rPr>
                <w:rStyle w:val="FontStyle37"/>
                <w:lang w:val="sr-Latn-CS" w:eastAsia="sr-Latn-CS"/>
              </w:rPr>
              <w:t xml:space="preserve">  1.152.543,44</w:t>
            </w:r>
            <w:r w:rsidR="00C5708F" w:rsidRPr="004A56DF">
              <w:rPr>
                <w:rStyle w:val="FontStyle37"/>
                <w:lang w:val="sr-Latn-CS" w:eastAsia="sr-Latn-CS"/>
              </w:rPr>
              <w:t xml:space="preserve">         </w:t>
            </w:r>
          </w:p>
        </w:tc>
        <w:tc>
          <w:tcPr>
            <w:tcW w:w="1440"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rPr>
                <w:rStyle w:val="FontStyle37"/>
                <w:lang w:val="sr-Latn-CS" w:eastAsia="sr-Latn-CS"/>
              </w:rPr>
            </w:pPr>
            <w:r w:rsidRPr="004A56DF">
              <w:rPr>
                <w:rStyle w:val="FontStyle37"/>
                <w:lang w:val="sr-Latn-CS" w:eastAsia="sr-Latn-CS"/>
              </w:rPr>
              <w:t xml:space="preserve">                 </w:t>
            </w:r>
            <w:r w:rsidR="00502D61">
              <w:rPr>
                <w:rStyle w:val="FontStyle37"/>
                <w:lang w:val="sr-Latn-CS" w:eastAsia="sr-Latn-CS"/>
              </w:rPr>
              <w:t>30,86</w:t>
            </w:r>
          </w:p>
        </w:tc>
        <w:tc>
          <w:tcPr>
            <w:tcW w:w="1988" w:type="dxa"/>
            <w:tcBorders>
              <w:top w:val="single" w:sz="6" w:space="0" w:color="auto"/>
              <w:left w:val="single" w:sz="6" w:space="0" w:color="auto"/>
              <w:bottom w:val="single" w:sz="6" w:space="0" w:color="auto"/>
              <w:right w:val="single" w:sz="6" w:space="0" w:color="auto"/>
            </w:tcBorders>
            <w:hideMark/>
          </w:tcPr>
          <w:p w:rsidR="00C5708F" w:rsidRPr="004A56DF" w:rsidRDefault="00502D61" w:rsidP="00290CF0">
            <w:pPr>
              <w:pStyle w:val="Style4"/>
              <w:widowControl/>
              <w:spacing w:line="240" w:lineRule="auto"/>
              <w:ind w:left="816"/>
              <w:rPr>
                <w:rStyle w:val="FontStyle37"/>
                <w:lang w:val="sr-Latn-CS" w:eastAsia="sr-Latn-CS"/>
              </w:rPr>
            </w:pPr>
            <w:r>
              <w:rPr>
                <w:rStyle w:val="FontStyle37"/>
                <w:lang w:val="sr-Latn-CS" w:eastAsia="sr-Latn-CS"/>
              </w:rPr>
              <w:t xml:space="preserve">   </w:t>
            </w:r>
            <w:r w:rsidR="00E36A04" w:rsidRPr="004A56DF">
              <w:rPr>
                <w:rStyle w:val="FontStyle37"/>
                <w:lang w:val="sr-Latn-CS" w:eastAsia="sr-Latn-CS"/>
              </w:rPr>
              <w:t xml:space="preserve">471.036,19          </w:t>
            </w:r>
          </w:p>
        </w:tc>
        <w:tc>
          <w:tcPr>
            <w:tcW w:w="1560" w:type="dxa"/>
            <w:tcBorders>
              <w:top w:val="single" w:sz="6" w:space="0" w:color="auto"/>
              <w:left w:val="single" w:sz="6" w:space="0" w:color="auto"/>
              <w:bottom w:val="single" w:sz="6" w:space="0" w:color="auto"/>
              <w:right w:val="single" w:sz="6" w:space="0" w:color="auto"/>
            </w:tcBorders>
            <w:hideMark/>
          </w:tcPr>
          <w:p w:rsidR="00C5708F" w:rsidRPr="004A56DF" w:rsidRDefault="00E36A04" w:rsidP="00F1567C">
            <w:pPr>
              <w:pStyle w:val="Style4"/>
              <w:widowControl/>
              <w:spacing w:line="240" w:lineRule="auto"/>
              <w:ind w:left="922"/>
              <w:jc w:val="both"/>
              <w:rPr>
                <w:rStyle w:val="FontStyle37"/>
                <w:lang w:val="sr-Latn-CS" w:eastAsia="sr-Latn-CS"/>
              </w:rPr>
            </w:pPr>
            <w:r>
              <w:rPr>
                <w:rStyle w:val="FontStyle37"/>
                <w:lang w:val="sr-Latn-CS" w:eastAsia="sr-Latn-CS"/>
              </w:rPr>
              <w:t xml:space="preserve">  </w:t>
            </w:r>
            <w:r w:rsidRPr="004A56DF">
              <w:rPr>
                <w:rStyle w:val="FontStyle37"/>
                <w:lang w:val="sr-Latn-CS" w:eastAsia="sr-Latn-CS"/>
              </w:rPr>
              <w:t>13,</w:t>
            </w:r>
            <w:r>
              <w:rPr>
                <w:rStyle w:val="FontStyle37"/>
                <w:lang w:val="sr-Latn-CS" w:eastAsia="sr-Latn-CS"/>
              </w:rPr>
              <w:t>86</w:t>
            </w:r>
          </w:p>
        </w:tc>
      </w:tr>
      <w:tr w:rsidR="00C5708F" w:rsidRPr="004A56DF" w:rsidTr="00290CF0">
        <w:tc>
          <w:tcPr>
            <w:tcW w:w="432"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jc w:val="right"/>
              <w:rPr>
                <w:rStyle w:val="FontStyle37"/>
                <w:lang w:val="sr-Latn-CS" w:eastAsia="sr-Latn-CS"/>
              </w:rPr>
            </w:pPr>
            <w:r w:rsidRPr="004A56DF">
              <w:rPr>
                <w:rStyle w:val="FontStyle37"/>
                <w:lang w:val="sr-Latn-CS" w:eastAsia="sr-Latn-CS"/>
              </w:rPr>
              <w:t>5</w:t>
            </w:r>
          </w:p>
        </w:tc>
        <w:tc>
          <w:tcPr>
            <w:tcW w:w="2494"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rPr>
                <w:rStyle w:val="FontStyle37"/>
                <w:lang w:val="sr-Latn-CS" w:eastAsia="sr-Latn-CS"/>
              </w:rPr>
            </w:pPr>
            <w:r w:rsidRPr="004A56DF">
              <w:rPr>
                <w:rStyle w:val="FontStyle37"/>
                <w:lang w:val="sr-Latn-CS" w:eastAsia="sr-Latn-CS"/>
              </w:rPr>
              <w:t>Ostala imovina</w:t>
            </w:r>
          </w:p>
        </w:tc>
        <w:tc>
          <w:tcPr>
            <w:tcW w:w="2070"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4"/>
              <w:widowControl/>
              <w:spacing w:line="240" w:lineRule="auto"/>
              <w:ind w:left="802"/>
              <w:rPr>
                <w:rStyle w:val="FontStyle37"/>
                <w:lang w:val="sr-Latn-CS" w:eastAsia="sr-Latn-CS"/>
              </w:rPr>
            </w:pPr>
            <w:r w:rsidRPr="004A56DF">
              <w:rPr>
                <w:rStyle w:val="FontStyle37"/>
                <w:lang w:val="sr-Latn-CS" w:eastAsia="sr-Latn-CS"/>
              </w:rPr>
              <w:t xml:space="preserve">     </w:t>
            </w:r>
            <w:r w:rsidR="00502D61">
              <w:rPr>
                <w:rStyle w:val="FontStyle37"/>
                <w:lang w:val="sr-Latn-CS" w:eastAsia="sr-Latn-CS"/>
              </w:rPr>
              <w:t xml:space="preserve">  31.695,32</w:t>
            </w:r>
          </w:p>
        </w:tc>
        <w:tc>
          <w:tcPr>
            <w:tcW w:w="1440" w:type="dxa"/>
            <w:tcBorders>
              <w:top w:val="single" w:sz="6" w:space="0" w:color="auto"/>
              <w:left w:val="single" w:sz="6" w:space="0" w:color="auto"/>
              <w:bottom w:val="single" w:sz="6" w:space="0" w:color="auto"/>
              <w:right w:val="single" w:sz="6" w:space="0" w:color="auto"/>
            </w:tcBorders>
            <w:hideMark/>
          </w:tcPr>
          <w:p w:rsidR="00C5708F" w:rsidRPr="004A56DF" w:rsidRDefault="00502D61" w:rsidP="00290CF0">
            <w:pPr>
              <w:pStyle w:val="Style4"/>
              <w:widowControl/>
              <w:spacing w:line="240" w:lineRule="auto"/>
              <w:ind w:left="922"/>
              <w:rPr>
                <w:rStyle w:val="FontStyle37"/>
                <w:highlight w:val="yellow"/>
                <w:lang w:val="sr-Latn-CS" w:eastAsia="sr-Latn-CS"/>
              </w:rPr>
            </w:pPr>
            <w:r>
              <w:rPr>
                <w:rStyle w:val="FontStyle37"/>
                <w:lang w:val="sr-Latn-CS" w:eastAsia="sr-Latn-CS"/>
              </w:rPr>
              <w:t>0,85</w:t>
            </w:r>
          </w:p>
        </w:tc>
        <w:tc>
          <w:tcPr>
            <w:tcW w:w="1988" w:type="dxa"/>
            <w:tcBorders>
              <w:top w:val="single" w:sz="6" w:space="0" w:color="auto"/>
              <w:left w:val="single" w:sz="6" w:space="0" w:color="auto"/>
              <w:bottom w:val="single" w:sz="6" w:space="0" w:color="auto"/>
              <w:right w:val="single" w:sz="6" w:space="0" w:color="auto"/>
            </w:tcBorders>
            <w:hideMark/>
          </w:tcPr>
          <w:p w:rsidR="00C5708F" w:rsidRPr="004A56DF" w:rsidRDefault="00E36A04" w:rsidP="00502D61">
            <w:pPr>
              <w:pStyle w:val="Style4"/>
              <w:widowControl/>
              <w:spacing w:line="240" w:lineRule="auto"/>
              <w:rPr>
                <w:rStyle w:val="FontStyle37"/>
                <w:lang w:val="sr-Latn-CS" w:eastAsia="sr-Latn-CS"/>
              </w:rPr>
            </w:pPr>
            <w:r w:rsidRPr="004A56DF">
              <w:rPr>
                <w:rStyle w:val="FontStyle37"/>
                <w:lang w:val="sr-Latn-CS" w:eastAsia="sr-Latn-CS"/>
              </w:rPr>
              <w:t xml:space="preserve">   </w:t>
            </w:r>
            <w:r w:rsidR="00502D61">
              <w:rPr>
                <w:rStyle w:val="FontStyle37"/>
                <w:lang w:val="sr-Latn-CS" w:eastAsia="sr-Latn-CS"/>
              </w:rPr>
              <w:t xml:space="preserve">               </w:t>
            </w:r>
            <w:r w:rsidRPr="004A56DF">
              <w:rPr>
                <w:rStyle w:val="FontStyle37"/>
                <w:lang w:val="sr-Latn-CS" w:eastAsia="sr-Latn-CS"/>
              </w:rPr>
              <w:t xml:space="preserve">  112.445,40</w:t>
            </w:r>
          </w:p>
        </w:tc>
        <w:tc>
          <w:tcPr>
            <w:tcW w:w="1560" w:type="dxa"/>
            <w:tcBorders>
              <w:top w:val="single" w:sz="6" w:space="0" w:color="auto"/>
              <w:left w:val="single" w:sz="6" w:space="0" w:color="auto"/>
              <w:bottom w:val="single" w:sz="6" w:space="0" w:color="auto"/>
              <w:right w:val="single" w:sz="6" w:space="0" w:color="auto"/>
            </w:tcBorders>
            <w:hideMark/>
          </w:tcPr>
          <w:p w:rsidR="00C5708F" w:rsidRPr="004A56DF" w:rsidRDefault="00F1567C" w:rsidP="00F1567C">
            <w:pPr>
              <w:pStyle w:val="Style4"/>
              <w:widowControl/>
              <w:spacing w:line="240" w:lineRule="auto"/>
              <w:jc w:val="both"/>
              <w:rPr>
                <w:rStyle w:val="FontStyle37"/>
                <w:color w:val="7F7F7F"/>
                <w:highlight w:val="yellow"/>
                <w:lang w:val="sr-Latn-CS" w:eastAsia="sr-Latn-CS"/>
              </w:rPr>
            </w:pPr>
            <w:r>
              <w:rPr>
                <w:rStyle w:val="FontStyle37"/>
                <w:lang w:val="sr-Latn-CS" w:eastAsia="sr-Latn-CS"/>
              </w:rPr>
              <w:t xml:space="preserve">                      </w:t>
            </w:r>
            <w:r w:rsidR="00E36A04" w:rsidRPr="004A56DF">
              <w:rPr>
                <w:rStyle w:val="FontStyle37"/>
                <w:lang w:val="sr-Latn-CS" w:eastAsia="sr-Latn-CS"/>
              </w:rPr>
              <w:t>3,31</w:t>
            </w:r>
          </w:p>
        </w:tc>
      </w:tr>
      <w:tr w:rsidR="00C5708F" w:rsidRPr="004A56DF" w:rsidTr="00290CF0">
        <w:tc>
          <w:tcPr>
            <w:tcW w:w="432" w:type="dxa"/>
            <w:tcBorders>
              <w:top w:val="single" w:sz="6" w:space="0" w:color="auto"/>
              <w:left w:val="single" w:sz="6" w:space="0" w:color="auto"/>
              <w:bottom w:val="single" w:sz="6" w:space="0" w:color="auto"/>
              <w:right w:val="single" w:sz="6" w:space="0" w:color="auto"/>
            </w:tcBorders>
          </w:tcPr>
          <w:p w:rsidR="00C5708F" w:rsidRPr="004A56DF" w:rsidRDefault="00C5708F" w:rsidP="00290CF0">
            <w:pPr>
              <w:pStyle w:val="Style21"/>
              <w:widowControl/>
            </w:pPr>
          </w:p>
        </w:tc>
        <w:tc>
          <w:tcPr>
            <w:tcW w:w="2494"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25"/>
              <w:widowControl/>
              <w:spacing w:line="240" w:lineRule="auto"/>
              <w:jc w:val="left"/>
              <w:rPr>
                <w:rStyle w:val="FontStyle36"/>
                <w:lang w:val="sr-Latn-CS" w:eastAsia="sr-Latn-CS"/>
              </w:rPr>
            </w:pPr>
            <w:r w:rsidRPr="004A56DF">
              <w:rPr>
                <w:rStyle w:val="FontStyle36"/>
                <w:lang w:val="sr-Latn-CS" w:eastAsia="sr-Latn-CS"/>
              </w:rPr>
              <w:t>Ukupno</w:t>
            </w:r>
          </w:p>
        </w:tc>
        <w:tc>
          <w:tcPr>
            <w:tcW w:w="2070"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25"/>
              <w:widowControl/>
              <w:spacing w:line="240" w:lineRule="auto"/>
              <w:ind w:left="542"/>
              <w:jc w:val="left"/>
              <w:rPr>
                <w:rStyle w:val="FontStyle36"/>
                <w:lang w:val="sr-Latn-CS" w:eastAsia="sr-Latn-CS"/>
              </w:rPr>
            </w:pPr>
            <w:r w:rsidRPr="004A56DF">
              <w:rPr>
                <w:rStyle w:val="FontStyle36"/>
                <w:lang w:val="sr-Latn-CS" w:eastAsia="sr-Latn-CS"/>
              </w:rPr>
              <w:t xml:space="preserve">       3.</w:t>
            </w:r>
            <w:r w:rsidR="00E200A9">
              <w:rPr>
                <w:rStyle w:val="FontStyle36"/>
                <w:lang w:val="sr-Latn-CS" w:eastAsia="sr-Latn-CS"/>
              </w:rPr>
              <w:t>735.068,28</w:t>
            </w:r>
          </w:p>
        </w:tc>
        <w:tc>
          <w:tcPr>
            <w:tcW w:w="1440" w:type="dxa"/>
            <w:tcBorders>
              <w:top w:val="single" w:sz="6" w:space="0" w:color="auto"/>
              <w:left w:val="single" w:sz="6" w:space="0" w:color="auto"/>
              <w:bottom w:val="single" w:sz="6" w:space="0" w:color="auto"/>
              <w:right w:val="single" w:sz="6" w:space="0" w:color="auto"/>
            </w:tcBorders>
            <w:hideMark/>
          </w:tcPr>
          <w:p w:rsidR="00C5708F" w:rsidRPr="004A56DF" w:rsidRDefault="00C5708F" w:rsidP="00290CF0">
            <w:pPr>
              <w:pStyle w:val="Style25"/>
              <w:widowControl/>
              <w:spacing w:line="240" w:lineRule="auto"/>
              <w:rPr>
                <w:rStyle w:val="FontStyle36"/>
                <w:lang w:val="sr-Latn-CS" w:eastAsia="sr-Latn-CS"/>
              </w:rPr>
            </w:pPr>
            <w:r w:rsidRPr="004A56DF">
              <w:rPr>
                <w:rStyle w:val="FontStyle36"/>
                <w:lang w:val="sr-Latn-CS" w:eastAsia="sr-Latn-CS"/>
              </w:rPr>
              <w:t>100,00</w:t>
            </w:r>
          </w:p>
        </w:tc>
        <w:tc>
          <w:tcPr>
            <w:tcW w:w="1988" w:type="dxa"/>
            <w:tcBorders>
              <w:top w:val="single" w:sz="6" w:space="0" w:color="auto"/>
              <w:left w:val="single" w:sz="6" w:space="0" w:color="auto"/>
              <w:bottom w:val="single" w:sz="6" w:space="0" w:color="auto"/>
              <w:right w:val="single" w:sz="6" w:space="0" w:color="auto"/>
            </w:tcBorders>
          </w:tcPr>
          <w:p w:rsidR="00C5708F" w:rsidRPr="004A56DF" w:rsidRDefault="00502D61" w:rsidP="00502D61">
            <w:pPr>
              <w:pStyle w:val="Style25"/>
              <w:widowControl/>
              <w:spacing w:line="240" w:lineRule="auto"/>
              <w:jc w:val="left"/>
              <w:rPr>
                <w:rStyle w:val="FontStyle36"/>
                <w:lang w:val="sr-Latn-CS" w:eastAsia="sr-Latn-CS"/>
              </w:rPr>
            </w:pPr>
            <w:r>
              <w:rPr>
                <w:rStyle w:val="FontStyle36"/>
                <w:lang w:val="sr-Latn-CS" w:eastAsia="sr-Latn-CS"/>
              </w:rPr>
              <w:t xml:space="preserve">      </w:t>
            </w:r>
            <w:r w:rsidR="00C5708F" w:rsidRPr="004A56DF">
              <w:rPr>
                <w:rStyle w:val="FontStyle36"/>
                <w:lang w:val="sr-Latn-CS" w:eastAsia="sr-Latn-CS"/>
              </w:rPr>
              <w:t xml:space="preserve">           </w:t>
            </w:r>
            <w:r w:rsidRPr="004A56DF">
              <w:rPr>
                <w:rStyle w:val="FontStyle36"/>
                <w:lang w:val="sr-Latn-CS" w:eastAsia="sr-Latn-CS"/>
              </w:rPr>
              <w:t>3.399.097,76</w:t>
            </w:r>
          </w:p>
          <w:p w:rsidR="00C5708F" w:rsidRPr="004A56DF" w:rsidRDefault="00C5708F" w:rsidP="00290CF0">
            <w:pPr>
              <w:pStyle w:val="Style25"/>
              <w:widowControl/>
              <w:spacing w:line="240" w:lineRule="auto"/>
              <w:ind w:left="542"/>
              <w:jc w:val="left"/>
              <w:rPr>
                <w:rStyle w:val="FontStyle36"/>
                <w:lang w:val="sr-Latn-CS" w:eastAsia="sr-Latn-CS"/>
              </w:rPr>
            </w:pPr>
          </w:p>
        </w:tc>
        <w:tc>
          <w:tcPr>
            <w:tcW w:w="1560" w:type="dxa"/>
            <w:tcBorders>
              <w:top w:val="single" w:sz="6" w:space="0" w:color="auto"/>
              <w:left w:val="single" w:sz="6" w:space="0" w:color="auto"/>
              <w:bottom w:val="single" w:sz="6" w:space="0" w:color="auto"/>
              <w:right w:val="single" w:sz="6" w:space="0" w:color="auto"/>
            </w:tcBorders>
            <w:hideMark/>
          </w:tcPr>
          <w:p w:rsidR="00C5708F" w:rsidRPr="004A56DF" w:rsidRDefault="00E36346" w:rsidP="00F1567C">
            <w:pPr>
              <w:pStyle w:val="Style25"/>
              <w:widowControl/>
              <w:spacing w:line="240" w:lineRule="auto"/>
              <w:jc w:val="both"/>
              <w:rPr>
                <w:rStyle w:val="FontStyle36"/>
                <w:lang w:val="sr-Latn-CS" w:eastAsia="sr-Latn-CS"/>
              </w:rPr>
            </w:pPr>
            <w:r>
              <w:rPr>
                <w:rStyle w:val="FontStyle36"/>
                <w:lang w:val="sr-Latn-CS" w:eastAsia="sr-Latn-CS"/>
              </w:rPr>
              <w:t xml:space="preserve">                  </w:t>
            </w:r>
            <w:r w:rsidR="00C5708F" w:rsidRPr="004A56DF">
              <w:rPr>
                <w:rStyle w:val="FontStyle36"/>
                <w:lang w:val="sr-Latn-CS" w:eastAsia="sr-Latn-CS"/>
              </w:rPr>
              <w:t>100,00</w:t>
            </w:r>
          </w:p>
        </w:tc>
      </w:tr>
    </w:tbl>
    <w:p w:rsidR="00C5708F" w:rsidRDefault="00C5708F"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Default="00624373" w:rsidP="00C5708F">
      <w:pPr>
        <w:pStyle w:val="Style10"/>
        <w:widowControl/>
        <w:spacing w:before="10" w:line="278" w:lineRule="exact"/>
        <w:rPr>
          <w:rStyle w:val="FontStyle39"/>
          <w:highlight w:val="yellow"/>
          <w:lang w:val="sr-Latn-CS" w:eastAsia="sr-Latn-CS"/>
        </w:rPr>
      </w:pPr>
    </w:p>
    <w:p w:rsidR="00624373" w:rsidRPr="004A56DF" w:rsidRDefault="00624373" w:rsidP="00C5708F">
      <w:pPr>
        <w:pStyle w:val="Style10"/>
        <w:widowControl/>
        <w:spacing w:before="10" w:line="278" w:lineRule="exact"/>
        <w:rPr>
          <w:rStyle w:val="FontStyle39"/>
          <w:highlight w:val="yellow"/>
          <w:lang w:val="sr-Latn-CS" w:eastAsia="sr-Latn-CS"/>
        </w:rPr>
      </w:pPr>
    </w:p>
    <w:tbl>
      <w:tblPr>
        <w:tblW w:w="9468" w:type="dxa"/>
        <w:tblInd w:w="108" w:type="dxa"/>
        <w:tblLook w:val="04A0"/>
      </w:tblPr>
      <w:tblGrid>
        <w:gridCol w:w="654"/>
        <w:gridCol w:w="2189"/>
        <w:gridCol w:w="980"/>
        <w:gridCol w:w="981"/>
        <w:gridCol w:w="1197"/>
        <w:gridCol w:w="1328"/>
        <w:gridCol w:w="1110"/>
        <w:gridCol w:w="1029"/>
      </w:tblGrid>
      <w:tr w:rsidR="00FB7711" w:rsidRPr="00FB7711" w:rsidTr="00624373">
        <w:trPr>
          <w:trHeight w:val="315"/>
        </w:trPr>
        <w:tc>
          <w:tcPr>
            <w:tcW w:w="9468" w:type="dxa"/>
            <w:gridSpan w:val="8"/>
            <w:tcBorders>
              <w:top w:val="nil"/>
              <w:left w:val="nil"/>
              <w:bottom w:val="nil"/>
              <w:right w:val="nil"/>
            </w:tcBorders>
            <w:shd w:val="clear" w:color="auto" w:fill="auto"/>
            <w:noWrap/>
            <w:vAlign w:val="center"/>
            <w:hideMark/>
          </w:tcPr>
          <w:p w:rsidR="0019227E" w:rsidRDefault="0019227E" w:rsidP="00FB7711">
            <w:pPr>
              <w:rPr>
                <w:rFonts w:ascii="Calibri" w:hAnsi="Calibri"/>
              </w:rPr>
            </w:pPr>
          </w:p>
          <w:p w:rsidR="00B93BE6" w:rsidRDefault="00B93BE6" w:rsidP="00FB7711">
            <w:pPr>
              <w:rPr>
                <w:rFonts w:ascii="Calibri" w:hAnsi="Calibri"/>
                <w:b/>
              </w:rPr>
            </w:pPr>
          </w:p>
          <w:p w:rsidR="00B93BE6" w:rsidRDefault="00B93BE6" w:rsidP="00FB7711">
            <w:pPr>
              <w:rPr>
                <w:rFonts w:ascii="Calibri" w:hAnsi="Calibri"/>
                <w:b/>
              </w:rPr>
            </w:pPr>
          </w:p>
          <w:p w:rsidR="00FB7711" w:rsidRPr="0019227E" w:rsidRDefault="00FB7711" w:rsidP="00FB7711">
            <w:pPr>
              <w:rPr>
                <w:rFonts w:ascii="Calibri" w:hAnsi="Calibri"/>
                <w:b/>
              </w:rPr>
            </w:pPr>
            <w:r w:rsidRPr="0019227E">
              <w:rPr>
                <w:rFonts w:ascii="Calibri" w:hAnsi="Calibri"/>
                <w:b/>
              </w:rPr>
              <w:lastRenderedPageBreak/>
              <w:t>IZVJEŠTAJ O STRUKTURI ULAGANJA INVESTICIONOG FONDA - AKCIJE na dan 31.12.2017. g</w:t>
            </w:r>
            <w:r w:rsidR="00624373" w:rsidRPr="0019227E">
              <w:rPr>
                <w:rFonts w:ascii="Calibri" w:hAnsi="Calibri"/>
                <w:b/>
              </w:rPr>
              <w:t>.</w:t>
            </w:r>
          </w:p>
        </w:tc>
      </w:tr>
      <w:tr w:rsidR="00FB7711" w:rsidRPr="00FB7711" w:rsidTr="00624373">
        <w:trPr>
          <w:trHeight w:val="315"/>
        </w:trPr>
        <w:tc>
          <w:tcPr>
            <w:tcW w:w="654" w:type="dxa"/>
            <w:tcBorders>
              <w:top w:val="nil"/>
              <w:left w:val="nil"/>
              <w:bottom w:val="nil"/>
              <w:right w:val="nil"/>
            </w:tcBorders>
            <w:shd w:val="clear" w:color="auto" w:fill="auto"/>
            <w:noWrap/>
            <w:vAlign w:val="center"/>
            <w:hideMark/>
          </w:tcPr>
          <w:p w:rsidR="00FB7711" w:rsidRPr="00FB7711" w:rsidRDefault="00FB7711" w:rsidP="00FB7711">
            <w:pPr>
              <w:rPr>
                <w:rFonts w:ascii="Calibri" w:hAnsi="Calibri"/>
                <w:color w:val="000000"/>
                <w:sz w:val="22"/>
                <w:szCs w:val="22"/>
              </w:rPr>
            </w:pPr>
          </w:p>
        </w:tc>
        <w:tc>
          <w:tcPr>
            <w:tcW w:w="2189" w:type="dxa"/>
            <w:tcBorders>
              <w:top w:val="nil"/>
              <w:left w:val="nil"/>
              <w:bottom w:val="nil"/>
              <w:right w:val="nil"/>
            </w:tcBorders>
            <w:shd w:val="clear" w:color="auto" w:fill="auto"/>
            <w:noWrap/>
            <w:vAlign w:val="center"/>
            <w:hideMark/>
          </w:tcPr>
          <w:p w:rsidR="00FB7711" w:rsidRPr="00FB7711" w:rsidRDefault="00FB7711" w:rsidP="00FB7711">
            <w:pPr>
              <w:rPr>
                <w:rFonts w:ascii="Calibri" w:hAnsi="Calibri"/>
                <w:color w:val="000000"/>
              </w:rPr>
            </w:pPr>
          </w:p>
        </w:tc>
        <w:tc>
          <w:tcPr>
            <w:tcW w:w="980" w:type="dxa"/>
            <w:tcBorders>
              <w:top w:val="nil"/>
              <w:left w:val="nil"/>
              <w:bottom w:val="nil"/>
              <w:right w:val="nil"/>
            </w:tcBorders>
            <w:shd w:val="clear" w:color="auto" w:fill="auto"/>
            <w:noWrap/>
            <w:vAlign w:val="center"/>
            <w:hideMark/>
          </w:tcPr>
          <w:p w:rsidR="00FB7711" w:rsidRPr="00FB7711" w:rsidRDefault="00FB7711" w:rsidP="00FB7711">
            <w:pPr>
              <w:jc w:val="center"/>
              <w:rPr>
                <w:rFonts w:ascii="Calibri" w:hAnsi="Calibri"/>
                <w:color w:val="000000"/>
                <w:sz w:val="22"/>
                <w:szCs w:val="22"/>
              </w:rPr>
            </w:pPr>
          </w:p>
        </w:tc>
        <w:tc>
          <w:tcPr>
            <w:tcW w:w="981" w:type="dxa"/>
            <w:tcBorders>
              <w:top w:val="nil"/>
              <w:left w:val="nil"/>
              <w:bottom w:val="nil"/>
              <w:right w:val="nil"/>
            </w:tcBorders>
            <w:shd w:val="clear" w:color="auto" w:fill="auto"/>
            <w:noWrap/>
            <w:vAlign w:val="center"/>
            <w:hideMark/>
          </w:tcPr>
          <w:p w:rsidR="00FB7711" w:rsidRPr="00FB7711" w:rsidRDefault="00FB7711" w:rsidP="00FB7711">
            <w:pPr>
              <w:rPr>
                <w:rFonts w:ascii="Calibri" w:hAnsi="Calibri"/>
                <w:color w:val="000000"/>
                <w:sz w:val="22"/>
                <w:szCs w:val="22"/>
              </w:rPr>
            </w:pPr>
          </w:p>
        </w:tc>
        <w:tc>
          <w:tcPr>
            <w:tcW w:w="1197" w:type="dxa"/>
            <w:tcBorders>
              <w:top w:val="nil"/>
              <w:left w:val="nil"/>
              <w:bottom w:val="nil"/>
              <w:right w:val="nil"/>
            </w:tcBorders>
            <w:shd w:val="clear" w:color="auto" w:fill="auto"/>
            <w:noWrap/>
            <w:vAlign w:val="center"/>
            <w:hideMark/>
          </w:tcPr>
          <w:p w:rsidR="00FB7711" w:rsidRPr="00FB7711" w:rsidRDefault="00FB7711" w:rsidP="00FB7711">
            <w:pPr>
              <w:rPr>
                <w:rFonts w:ascii="Calibri" w:hAnsi="Calibri"/>
                <w:color w:val="000000"/>
                <w:sz w:val="22"/>
                <w:szCs w:val="22"/>
              </w:rPr>
            </w:pPr>
          </w:p>
        </w:tc>
        <w:tc>
          <w:tcPr>
            <w:tcW w:w="1328" w:type="dxa"/>
            <w:tcBorders>
              <w:top w:val="nil"/>
              <w:left w:val="nil"/>
              <w:bottom w:val="nil"/>
              <w:right w:val="nil"/>
            </w:tcBorders>
            <w:shd w:val="clear" w:color="auto" w:fill="auto"/>
            <w:noWrap/>
            <w:vAlign w:val="center"/>
            <w:hideMark/>
          </w:tcPr>
          <w:p w:rsidR="00FB7711" w:rsidRPr="00FB7711" w:rsidRDefault="00FB7711" w:rsidP="00FB7711">
            <w:pPr>
              <w:rPr>
                <w:rFonts w:ascii="Calibri" w:hAnsi="Calibri"/>
                <w:color w:val="000000"/>
                <w:sz w:val="22"/>
                <w:szCs w:val="22"/>
              </w:rPr>
            </w:pPr>
          </w:p>
        </w:tc>
        <w:tc>
          <w:tcPr>
            <w:tcW w:w="1110" w:type="dxa"/>
            <w:tcBorders>
              <w:top w:val="nil"/>
              <w:left w:val="nil"/>
              <w:bottom w:val="nil"/>
              <w:right w:val="nil"/>
            </w:tcBorders>
            <w:shd w:val="clear" w:color="auto" w:fill="auto"/>
            <w:noWrap/>
            <w:vAlign w:val="center"/>
            <w:hideMark/>
          </w:tcPr>
          <w:p w:rsidR="00FB7711" w:rsidRPr="00FB7711" w:rsidRDefault="00FB7711" w:rsidP="00FB7711">
            <w:pPr>
              <w:rPr>
                <w:rFonts w:ascii="Calibri" w:hAnsi="Calibri"/>
                <w:color w:val="000000"/>
                <w:sz w:val="22"/>
                <w:szCs w:val="22"/>
              </w:rPr>
            </w:pPr>
          </w:p>
        </w:tc>
        <w:tc>
          <w:tcPr>
            <w:tcW w:w="1029" w:type="dxa"/>
            <w:tcBorders>
              <w:top w:val="nil"/>
              <w:left w:val="nil"/>
              <w:bottom w:val="nil"/>
              <w:right w:val="nil"/>
            </w:tcBorders>
            <w:shd w:val="clear" w:color="auto" w:fill="auto"/>
            <w:noWrap/>
            <w:vAlign w:val="center"/>
            <w:hideMark/>
          </w:tcPr>
          <w:p w:rsidR="00FB7711" w:rsidRPr="00FB7711" w:rsidRDefault="00FB7711" w:rsidP="00FB7711">
            <w:pPr>
              <w:rPr>
                <w:rFonts w:ascii="Calibri" w:hAnsi="Calibri"/>
                <w:color w:val="000000"/>
                <w:sz w:val="22"/>
                <w:szCs w:val="22"/>
              </w:rPr>
            </w:pPr>
          </w:p>
        </w:tc>
      </w:tr>
      <w:tr w:rsidR="00FB7711" w:rsidRPr="00FB7711" w:rsidTr="00624373">
        <w:trPr>
          <w:trHeight w:val="1170"/>
        </w:trPr>
        <w:tc>
          <w:tcPr>
            <w:tcW w:w="654" w:type="dxa"/>
            <w:tcBorders>
              <w:top w:val="single" w:sz="4" w:space="0" w:color="auto"/>
              <w:left w:val="single" w:sz="4" w:space="0" w:color="auto"/>
              <w:bottom w:val="nil"/>
              <w:right w:val="single" w:sz="4" w:space="0" w:color="auto"/>
            </w:tcBorders>
            <w:shd w:val="clear" w:color="auto" w:fill="auto"/>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Redni broj </w:t>
            </w:r>
          </w:p>
        </w:tc>
        <w:tc>
          <w:tcPr>
            <w:tcW w:w="2189"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Naziv emitenta</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Oznaka HOV </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Broj akcija</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Vrijednost po akciji na dan izvještavanja</w:t>
            </w:r>
          </w:p>
        </w:tc>
        <w:tc>
          <w:tcPr>
            <w:tcW w:w="1328"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Ukupna vrijednost na dan izvještavanja</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Učešće u vlasništvu izdavaoca</w:t>
            </w:r>
          </w:p>
        </w:tc>
        <w:tc>
          <w:tcPr>
            <w:tcW w:w="1029"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Učešće u vrijednosti imovine fonda</w:t>
            </w:r>
          </w:p>
        </w:tc>
      </w:tr>
      <w:tr w:rsidR="00FB7711" w:rsidRPr="00FB7711" w:rsidTr="00624373">
        <w:trPr>
          <w:trHeight w:val="300"/>
        </w:trPr>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1</w:t>
            </w:r>
          </w:p>
        </w:tc>
        <w:tc>
          <w:tcPr>
            <w:tcW w:w="218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2</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4</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5</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8</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9</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10</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11</w:t>
            </w:r>
          </w:p>
        </w:tc>
      </w:tr>
      <w:tr w:rsidR="00FB7711" w:rsidRPr="00FB7711" w:rsidTr="00624373">
        <w:trPr>
          <w:trHeight w:val="27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b/>
                <w:bCs/>
                <w:sz w:val="18"/>
                <w:szCs w:val="18"/>
              </w:rPr>
            </w:pPr>
            <w:r w:rsidRPr="005F66E2">
              <w:rPr>
                <w:rFonts w:ascii="Calibri" w:hAnsi="Calibri"/>
                <w:b/>
                <w:bCs/>
                <w:sz w:val="18"/>
                <w:szCs w:val="18"/>
              </w:rPr>
              <w:t> </w:t>
            </w:r>
          </w:p>
        </w:tc>
        <w:tc>
          <w:tcPr>
            <w:tcW w:w="2189"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rPr>
                <w:rFonts w:ascii="Calibri" w:hAnsi="Calibri"/>
                <w:b/>
                <w:bCs/>
                <w:sz w:val="18"/>
                <w:szCs w:val="18"/>
              </w:rPr>
            </w:pPr>
            <w:r w:rsidRPr="005F66E2">
              <w:rPr>
                <w:rFonts w:ascii="Calibri" w:hAnsi="Calibri"/>
                <w:b/>
                <w:bCs/>
                <w:sz w:val="18"/>
                <w:szCs w:val="18"/>
              </w:rPr>
              <w:t>I Akcije domaćih izdavalaca</w:t>
            </w:r>
          </w:p>
        </w:tc>
        <w:tc>
          <w:tcPr>
            <w:tcW w:w="980"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981"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197"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328"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110"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r>
      <w:tr w:rsidR="00FB7711" w:rsidRPr="00FB7711" w:rsidTr="00624373">
        <w:trPr>
          <w:trHeight w:val="27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b/>
                <w:bCs/>
                <w:sz w:val="18"/>
                <w:szCs w:val="18"/>
              </w:rPr>
            </w:pPr>
            <w:r w:rsidRPr="005F66E2">
              <w:rPr>
                <w:rFonts w:ascii="Calibri" w:hAnsi="Calibri"/>
                <w:b/>
                <w:bCs/>
                <w:sz w:val="18"/>
                <w:szCs w:val="18"/>
              </w:rPr>
              <w:t> </w:t>
            </w:r>
          </w:p>
        </w:tc>
        <w:tc>
          <w:tcPr>
            <w:tcW w:w="2189"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rPr>
                <w:rFonts w:ascii="Calibri" w:hAnsi="Calibri"/>
                <w:b/>
                <w:bCs/>
                <w:sz w:val="18"/>
                <w:szCs w:val="18"/>
              </w:rPr>
            </w:pPr>
            <w:r w:rsidRPr="005F66E2">
              <w:rPr>
                <w:rFonts w:ascii="Calibri" w:hAnsi="Calibri"/>
                <w:b/>
                <w:bCs/>
                <w:sz w:val="18"/>
                <w:szCs w:val="18"/>
              </w:rPr>
              <w:t>1 Redovne akcije</w:t>
            </w:r>
          </w:p>
        </w:tc>
        <w:tc>
          <w:tcPr>
            <w:tcW w:w="980"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981"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197"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328"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110"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w:t>
            </w:r>
          </w:p>
        </w:tc>
      </w:tr>
      <w:tr w:rsidR="00FB7711" w:rsidRPr="00FB7711" w:rsidTr="00624373">
        <w:trPr>
          <w:trHeight w:val="27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AUTOSERVIS CENTAR AD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ATSC-R-A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140521</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4,252316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27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BNT HIDRAULIKA DD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BHNTRK1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1736</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sz w:val="18"/>
                <w:szCs w:val="18"/>
              </w:rPr>
            </w:pPr>
            <w:r w:rsidRPr="005F66E2">
              <w:rPr>
                <w:rFonts w:ascii="Calibri" w:hAnsi="Calibri"/>
                <w:sz w:val="18"/>
                <w:szCs w:val="18"/>
              </w:rPr>
              <w:t>14,1727</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24.603,81</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3,375240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0,658725</w:t>
            </w:r>
          </w:p>
        </w:tc>
      </w:tr>
      <w:tr w:rsidR="00FB7711" w:rsidRPr="00FB7711" w:rsidTr="00624373">
        <w:trPr>
          <w:trHeight w:val="27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3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BIRAČ AD ZVORNIK - U STEČAJU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BIRA-R-A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12369261</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1,696545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4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DALEKOVODINŽINJERING AD  - U STEČAJU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DVIN-R-A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74538</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7,133936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5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MH ERS - ZP ELEKTROKRAJINA AD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EKBL-R-A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20321</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0,0940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1.910,17</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0,022022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0,051142</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6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MH ERS - ZEDP ELEKTROBIJELJINA AD BIJELJINA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ELBJ-R-A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10000</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0,1260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1.260,00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0,025983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0,033734</w:t>
            </w:r>
          </w:p>
        </w:tc>
      </w:tr>
      <w:tr w:rsidR="00FB7711" w:rsidRPr="00FB7711" w:rsidTr="00624373">
        <w:trPr>
          <w:trHeight w:val="30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7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ELMONT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ELMT-R-A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639038</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17,999225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8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E-RKG DD BIHAĆ </w:t>
            </w:r>
          </w:p>
        </w:tc>
        <w:tc>
          <w:tcPr>
            <w:tcW w:w="980" w:type="dxa"/>
            <w:tcBorders>
              <w:top w:val="nil"/>
              <w:left w:val="nil"/>
              <w:bottom w:val="single" w:sz="4" w:space="0" w:color="auto"/>
              <w:right w:val="single" w:sz="4" w:space="0" w:color="auto"/>
            </w:tcBorders>
            <w:shd w:val="clear" w:color="000000" w:fill="FFFFFF"/>
            <w:vAlign w:val="center"/>
            <w:hideMark/>
          </w:tcPr>
          <w:p w:rsidR="00FB7711" w:rsidRPr="005F66E2" w:rsidRDefault="004C0DA6" w:rsidP="00FB7711">
            <w:pPr>
              <w:rPr>
                <w:rFonts w:ascii="Calibri" w:hAnsi="Calibri"/>
                <w:color w:val="333333"/>
                <w:sz w:val="18"/>
                <w:szCs w:val="18"/>
              </w:rPr>
            </w:pPr>
            <w:r>
              <w:rPr>
                <w:rFonts w:ascii="Calibri" w:hAnsi="Calibri"/>
                <w:color w:val="333333"/>
                <w:sz w:val="18"/>
                <w:szCs w:val="18"/>
              </w:rPr>
              <w:t xml:space="preserve"> E</w:t>
            </w:r>
            <w:r w:rsidR="00FB7711" w:rsidRPr="005F66E2">
              <w:rPr>
                <w:rFonts w:ascii="Calibri" w:hAnsi="Calibri"/>
                <w:color w:val="333333"/>
                <w:sz w:val="18"/>
                <w:szCs w:val="18"/>
              </w:rPr>
              <w:t xml:space="preserve">RKGRK2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33125</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11,356741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9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FABRIKA STOČNE HRANE AD N TOPLOLA - U STEČAJU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FSTH-R-A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180345</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3,577616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10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GLAS SRPSKI-GRAFIKA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GLSG-R-A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268435</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0,1000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26.843,50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8,258037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0,718688</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11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MH ERS - HIDROELEKTRANE NA DRINI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HEDR-R-A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83584</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0,1860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15.546,62</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0,018912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0,416234</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12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MH ERS - HIDROELEKTRANE NA VRBASU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 HELV-R-A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3241</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0,2610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845,90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0,003166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0,022648</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lastRenderedPageBreak/>
              <w:t xml:space="preserve">13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MH ERS - HIDROELEKTRANE NA TREBIŠNJICI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HETR-R-A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36239</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0,1910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6.921,65</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0,009409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0,185315</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14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JELŠINFGRAD FAM AD BANJA LUKA-U STEČAJU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JFAM-R-A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3315522</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6,336644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15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TP KONZUM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KNZM-R-A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285648</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12,681568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16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FAMOS FABRIKA KORAN AD PALE - U STEČAJU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KORN-R-A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1977148</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9,019816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30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17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MERMER AD ČELINAC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MRMR-R-A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174754</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3,564736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18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NOVA BANKA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NOVB-R-A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30054</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0,6000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18.032,40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0,023801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0,482786</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19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RATARSTVO AD N TOPOLA- U STEČAJU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RATA-R-A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607916</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3,577906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30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20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MH ERS - RITE GACKO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RITE-R-A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71583</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0,0311</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2.226,23</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0,018840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0,059603</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21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RAFINERIJA NAFTE AD BROD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RNAF-R-A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53814</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0,0090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484,33</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0,020468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0,012967</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22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TELEKOM SRPSKE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TLKM-R-A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612586</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1,0500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643.215,30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0,124666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17,220978</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23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TERMOMONTAŽA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TRMN-R-A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356119</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0,4000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142.447,60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11,766294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3,813788</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24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UNIS-FABRIKA CIJEVI AD DERVENTA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UNFC-R-A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453393</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1,709184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25 </w:t>
            </w:r>
          </w:p>
        </w:tc>
        <w:tc>
          <w:tcPr>
            <w:tcW w:w="2189" w:type="dxa"/>
            <w:tcBorders>
              <w:top w:val="nil"/>
              <w:left w:val="nil"/>
              <w:bottom w:val="single" w:sz="4" w:space="0" w:color="auto"/>
              <w:right w:val="single" w:sz="4" w:space="0" w:color="auto"/>
            </w:tcBorders>
            <w:shd w:val="clear" w:color="000000" w:fill="FFFFFF"/>
            <w:vAlign w:val="center"/>
            <w:hideMark/>
          </w:tcPr>
          <w:p w:rsidR="00FB7711" w:rsidRPr="005F66E2" w:rsidRDefault="00FB7711" w:rsidP="00FB7711">
            <w:pPr>
              <w:rPr>
                <w:rFonts w:ascii="Calibri" w:hAnsi="Calibri"/>
                <w:color w:val="333333"/>
                <w:sz w:val="18"/>
                <w:szCs w:val="18"/>
              </w:rPr>
            </w:pPr>
            <w:r w:rsidRPr="005F66E2">
              <w:rPr>
                <w:rFonts w:ascii="Calibri" w:hAnsi="Calibri"/>
                <w:color w:val="333333"/>
                <w:sz w:val="18"/>
                <w:szCs w:val="18"/>
              </w:rPr>
              <w:t xml:space="preserve"> URBANISTIČKI ZAVOD RS AD BANJA LUKA - U STEČAJU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URBZ-R-A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117185</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5,519583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26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color w:val="000000"/>
                <w:sz w:val="18"/>
                <w:szCs w:val="18"/>
              </w:rPr>
            </w:pPr>
            <w:r w:rsidRPr="005F66E2">
              <w:rPr>
                <w:rFonts w:ascii="Calibri" w:hAnsi="Calibri"/>
                <w:color w:val="000000"/>
                <w:sz w:val="18"/>
                <w:szCs w:val="18"/>
              </w:rPr>
              <w:t xml:space="preserve"> VODOVOD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color w:val="000000"/>
                <w:sz w:val="18"/>
                <w:szCs w:val="18"/>
              </w:rPr>
            </w:pPr>
            <w:r w:rsidRPr="005F66E2">
              <w:rPr>
                <w:rFonts w:ascii="Calibri" w:hAnsi="Calibri"/>
                <w:color w:val="000000"/>
                <w:sz w:val="18"/>
                <w:szCs w:val="18"/>
              </w:rPr>
              <w:t xml:space="preserve"> VDBL-R-A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345742</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sz w:val="18"/>
                <w:szCs w:val="18"/>
              </w:rPr>
            </w:pPr>
            <w:r w:rsidRPr="005F66E2">
              <w:rPr>
                <w:rFonts w:ascii="Calibri" w:hAnsi="Calibri"/>
                <w:sz w:val="18"/>
                <w:szCs w:val="18"/>
              </w:rPr>
              <w:t>1,0002</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345.811,15</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0,975731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9,258496</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27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VELEPROMET AD PRIJEDOR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sz w:val="18"/>
                <w:szCs w:val="18"/>
              </w:rPr>
            </w:pPr>
            <w:r w:rsidRPr="005F66E2">
              <w:rPr>
                <w:rFonts w:ascii="Calibri" w:hAnsi="Calibri"/>
                <w:sz w:val="18"/>
                <w:szCs w:val="18"/>
              </w:rPr>
              <w:t xml:space="preserve"> VLPR-R-A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sz w:val="18"/>
                <w:szCs w:val="18"/>
              </w:rPr>
            </w:pPr>
            <w:r w:rsidRPr="005F66E2">
              <w:rPr>
                <w:rFonts w:ascii="Calibri" w:hAnsi="Calibri"/>
                <w:sz w:val="18"/>
                <w:szCs w:val="18"/>
              </w:rPr>
              <w:t>995453</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10,305740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30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28 </w:t>
            </w:r>
          </w:p>
        </w:tc>
        <w:tc>
          <w:tcPr>
            <w:tcW w:w="218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ŽELJEZNICE RS AD DOBOJ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sz w:val="18"/>
                <w:szCs w:val="18"/>
              </w:rPr>
            </w:pPr>
            <w:r w:rsidRPr="005F66E2">
              <w:rPr>
                <w:rFonts w:ascii="Calibri" w:hAnsi="Calibri"/>
                <w:sz w:val="18"/>
                <w:szCs w:val="18"/>
              </w:rPr>
              <w:t xml:space="preserve"> ZERS-R-A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113</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147,4600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16.662,98</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0,226000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0,446123</w:t>
            </w:r>
          </w:p>
        </w:tc>
      </w:tr>
      <w:tr w:rsidR="00FB7711" w:rsidRPr="00FB7711" w:rsidTr="00624373">
        <w:trPr>
          <w:trHeight w:val="30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29 </w:t>
            </w:r>
          </w:p>
        </w:tc>
        <w:tc>
          <w:tcPr>
            <w:tcW w:w="218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ODP SVILA ČELINAC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E52283">
            <w:pPr>
              <w:rPr>
                <w:rFonts w:ascii="Calibri" w:hAnsi="Calibri"/>
                <w:sz w:val="18"/>
                <w:szCs w:val="18"/>
              </w:rPr>
            </w:pPr>
            <w:r w:rsidRPr="005F66E2">
              <w:rPr>
                <w:rFonts w:ascii="Calibri" w:hAnsi="Calibri"/>
                <w:sz w:val="18"/>
                <w:szCs w:val="18"/>
              </w:rPr>
              <w:t xml:space="preserve"> _1154435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839042</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5,878333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0,000000</w:t>
            </w:r>
          </w:p>
        </w:tc>
      </w:tr>
      <w:tr w:rsidR="00FB7711" w:rsidRPr="00FB7711" w:rsidTr="00624373">
        <w:trPr>
          <w:trHeight w:val="30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w:t>
            </w:r>
          </w:p>
        </w:tc>
        <w:tc>
          <w:tcPr>
            <w:tcW w:w="4150" w:type="dxa"/>
            <w:gridSpan w:val="3"/>
            <w:tcBorders>
              <w:top w:val="single" w:sz="4" w:space="0" w:color="auto"/>
              <w:left w:val="single" w:sz="4" w:space="0" w:color="auto"/>
              <w:bottom w:val="nil"/>
              <w:right w:val="nil"/>
            </w:tcBorders>
            <w:shd w:val="clear" w:color="auto" w:fill="auto"/>
            <w:vAlign w:val="center"/>
            <w:hideMark/>
          </w:tcPr>
          <w:p w:rsidR="00FB7711" w:rsidRPr="005F66E2" w:rsidRDefault="00FB7711" w:rsidP="00E52283">
            <w:pPr>
              <w:rPr>
                <w:rFonts w:ascii="Calibri" w:hAnsi="Calibri"/>
                <w:b/>
                <w:bCs/>
                <w:sz w:val="18"/>
                <w:szCs w:val="18"/>
              </w:rPr>
            </w:pPr>
            <w:r w:rsidRPr="005F66E2">
              <w:rPr>
                <w:rFonts w:ascii="Calibri" w:hAnsi="Calibri"/>
                <w:b/>
                <w:bCs/>
                <w:sz w:val="18"/>
                <w:szCs w:val="18"/>
              </w:rPr>
              <w:t xml:space="preserve"> 2 Prioritetne akcije </w:t>
            </w:r>
          </w:p>
        </w:tc>
        <w:tc>
          <w:tcPr>
            <w:tcW w:w="1197" w:type="dxa"/>
            <w:tcBorders>
              <w:top w:val="nil"/>
              <w:left w:val="nil"/>
              <w:bottom w:val="nil"/>
              <w:right w:val="nil"/>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c>
          <w:tcPr>
            <w:tcW w:w="1328" w:type="dxa"/>
            <w:tcBorders>
              <w:top w:val="nil"/>
              <w:left w:val="nil"/>
              <w:bottom w:val="nil"/>
              <w:right w:val="nil"/>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c>
          <w:tcPr>
            <w:tcW w:w="1110" w:type="dxa"/>
            <w:tcBorders>
              <w:top w:val="nil"/>
              <w:left w:val="nil"/>
              <w:bottom w:val="nil"/>
              <w:right w:val="nil"/>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c>
          <w:tcPr>
            <w:tcW w:w="1029" w:type="dxa"/>
            <w:tcBorders>
              <w:top w:val="nil"/>
              <w:left w:val="nil"/>
              <w:bottom w:val="nil"/>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1 </w:t>
            </w:r>
          </w:p>
        </w:tc>
        <w:tc>
          <w:tcPr>
            <w:tcW w:w="2189"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ČAJAVEC-MEGA A.D. BANJA LUKA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E52283">
            <w:pPr>
              <w:rPr>
                <w:rFonts w:ascii="Calibri" w:hAnsi="Calibri"/>
                <w:sz w:val="18"/>
                <w:szCs w:val="18"/>
              </w:rPr>
            </w:pPr>
            <w:r w:rsidRPr="005F66E2">
              <w:rPr>
                <w:rFonts w:ascii="Calibri" w:hAnsi="Calibri"/>
                <w:sz w:val="18"/>
                <w:szCs w:val="18"/>
              </w:rPr>
              <w:t xml:space="preserve"> CMEG-P-A </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FB7711" w:rsidRPr="005F66E2" w:rsidRDefault="00FB7711" w:rsidP="00FB7711">
            <w:pPr>
              <w:jc w:val="right"/>
              <w:rPr>
                <w:rFonts w:ascii="Calibri" w:hAnsi="Calibri"/>
                <w:sz w:val="18"/>
                <w:szCs w:val="18"/>
              </w:rPr>
            </w:pPr>
            <w:r w:rsidRPr="005F66E2">
              <w:rPr>
                <w:rFonts w:ascii="Calibri" w:hAnsi="Calibri"/>
                <w:sz w:val="18"/>
                <w:szCs w:val="18"/>
              </w:rPr>
              <w:t>250000</w:t>
            </w:r>
          </w:p>
        </w:tc>
        <w:tc>
          <w:tcPr>
            <w:tcW w:w="1197" w:type="dxa"/>
            <w:tcBorders>
              <w:top w:val="single" w:sz="4" w:space="0" w:color="auto"/>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0,6000</w:t>
            </w:r>
          </w:p>
        </w:tc>
        <w:tc>
          <w:tcPr>
            <w:tcW w:w="1328" w:type="dxa"/>
            <w:tcBorders>
              <w:top w:val="single" w:sz="4" w:space="0" w:color="auto"/>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150.000,00</w:t>
            </w:r>
          </w:p>
        </w:tc>
        <w:tc>
          <w:tcPr>
            <w:tcW w:w="1110" w:type="dxa"/>
            <w:tcBorders>
              <w:top w:val="single" w:sz="4" w:space="0" w:color="auto"/>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2,009090</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4,015991</w:t>
            </w:r>
          </w:p>
        </w:tc>
      </w:tr>
      <w:tr w:rsidR="00FB7711" w:rsidRPr="00FB7711" w:rsidTr="00624373">
        <w:trPr>
          <w:trHeight w:val="30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b/>
                <w:bCs/>
                <w:color w:val="000000"/>
                <w:sz w:val="18"/>
                <w:szCs w:val="18"/>
              </w:rPr>
            </w:pPr>
            <w:r w:rsidRPr="005F66E2">
              <w:rPr>
                <w:rFonts w:ascii="Calibri" w:hAnsi="Calibri"/>
                <w:b/>
                <w:bCs/>
                <w:color w:val="000000"/>
                <w:sz w:val="18"/>
                <w:szCs w:val="18"/>
              </w:rPr>
              <w:t> </w:t>
            </w:r>
          </w:p>
        </w:tc>
        <w:tc>
          <w:tcPr>
            <w:tcW w:w="4150" w:type="dxa"/>
            <w:gridSpan w:val="3"/>
            <w:tcBorders>
              <w:top w:val="single" w:sz="4" w:space="0" w:color="auto"/>
              <w:left w:val="single" w:sz="4" w:space="0" w:color="auto"/>
              <w:bottom w:val="single" w:sz="4" w:space="0" w:color="auto"/>
              <w:right w:val="nil"/>
            </w:tcBorders>
            <w:shd w:val="clear" w:color="auto" w:fill="auto"/>
            <w:vAlign w:val="center"/>
            <w:hideMark/>
          </w:tcPr>
          <w:p w:rsidR="00FB7711" w:rsidRPr="005F66E2" w:rsidRDefault="00FB7711" w:rsidP="00FB7711">
            <w:pPr>
              <w:rPr>
                <w:rFonts w:ascii="Calibri" w:hAnsi="Calibri"/>
                <w:b/>
                <w:bCs/>
                <w:sz w:val="18"/>
                <w:szCs w:val="18"/>
              </w:rPr>
            </w:pPr>
            <w:r w:rsidRPr="005F66E2">
              <w:rPr>
                <w:rFonts w:ascii="Calibri" w:hAnsi="Calibri"/>
                <w:b/>
                <w:bCs/>
                <w:sz w:val="18"/>
                <w:szCs w:val="18"/>
              </w:rPr>
              <w:t xml:space="preserve"> 3 Akcije zatvorenih investicionih fondova </w:t>
            </w:r>
          </w:p>
        </w:tc>
        <w:tc>
          <w:tcPr>
            <w:tcW w:w="1197" w:type="dxa"/>
            <w:tcBorders>
              <w:top w:val="nil"/>
              <w:left w:val="nil"/>
              <w:bottom w:val="single" w:sz="4" w:space="0" w:color="auto"/>
              <w:right w:val="nil"/>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c>
          <w:tcPr>
            <w:tcW w:w="1328" w:type="dxa"/>
            <w:tcBorders>
              <w:top w:val="nil"/>
              <w:left w:val="nil"/>
              <w:bottom w:val="single" w:sz="4" w:space="0" w:color="auto"/>
              <w:right w:val="nil"/>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c>
          <w:tcPr>
            <w:tcW w:w="1110" w:type="dxa"/>
            <w:tcBorders>
              <w:top w:val="nil"/>
              <w:left w:val="nil"/>
              <w:bottom w:val="single" w:sz="4" w:space="0" w:color="auto"/>
              <w:right w:val="nil"/>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lastRenderedPageBreak/>
              <w:t xml:space="preserve">1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w:t>
            </w:r>
            <w:proofErr w:type="gramStart"/>
            <w:r w:rsidRPr="005F66E2">
              <w:rPr>
                <w:rFonts w:ascii="Calibri" w:hAnsi="Calibri"/>
                <w:sz w:val="18"/>
                <w:szCs w:val="18"/>
              </w:rPr>
              <w:t>ZAIF  U</w:t>
            </w:r>
            <w:proofErr w:type="gramEnd"/>
            <w:r w:rsidRPr="005F66E2">
              <w:rPr>
                <w:rFonts w:ascii="Calibri" w:hAnsi="Calibri"/>
                <w:sz w:val="18"/>
                <w:szCs w:val="18"/>
              </w:rPr>
              <w:t xml:space="preserve"> PREOB. BLB PROFIT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 BLBP-R-A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4207</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sz w:val="18"/>
                <w:szCs w:val="18"/>
              </w:rPr>
            </w:pPr>
            <w:r w:rsidRPr="005F66E2">
              <w:rPr>
                <w:rFonts w:ascii="Calibri" w:hAnsi="Calibri"/>
                <w:sz w:val="18"/>
                <w:szCs w:val="18"/>
              </w:rPr>
              <w:t xml:space="preserve">1,7900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7.530,53</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0,243946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0,201617</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2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ZIF FORTUNA FOND DD BIHAĆ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 FRTFRK1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42000</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2,0500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86.100,00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1,878575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2,305179</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3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ZMIF U PREOBL. INVEST NOVA FOND AD BIJELJINA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 INVP-R-A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2671450</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0,0500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133.572,50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1,982373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3,576173</w:t>
            </w:r>
          </w:p>
        </w:tc>
      </w:tr>
      <w:tr w:rsidR="00FB7711" w:rsidRPr="00FB7711" w:rsidTr="00624373">
        <w:trPr>
          <w:trHeight w:val="51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4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AZIF JAHORINA KOIN  AD PALE-U PREOBL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 JHKP-R-A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48734</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0,8560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41.716,30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2,474310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1,116882</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5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AZIF POLARA </w:t>
            </w:r>
            <w:proofErr w:type="gramStart"/>
            <w:r w:rsidRPr="005F66E2">
              <w:rPr>
                <w:rFonts w:ascii="Calibri" w:hAnsi="Calibri"/>
                <w:sz w:val="18"/>
                <w:szCs w:val="18"/>
              </w:rPr>
              <w:t>INVEST</w:t>
            </w:r>
            <w:proofErr w:type="gramEnd"/>
            <w:r w:rsidRPr="005F66E2">
              <w:rPr>
                <w:rFonts w:ascii="Calibri" w:hAnsi="Calibri"/>
                <w:sz w:val="18"/>
                <w:szCs w:val="18"/>
              </w:rPr>
              <w:t xml:space="preserve"> FOND U PREOBL.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 PLRP-R-A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7366</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2,4600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18.120,36</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0,438658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0,485141</w:t>
            </w:r>
          </w:p>
        </w:tc>
      </w:tr>
      <w:tr w:rsidR="00FB7711" w:rsidRPr="00FB7711" w:rsidTr="00624373">
        <w:trPr>
          <w:trHeight w:val="765"/>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6 </w:t>
            </w:r>
          </w:p>
        </w:tc>
        <w:tc>
          <w:tcPr>
            <w:tcW w:w="2189" w:type="dxa"/>
            <w:tcBorders>
              <w:top w:val="nil"/>
              <w:left w:val="nil"/>
              <w:bottom w:val="single" w:sz="4" w:space="0" w:color="auto"/>
              <w:right w:val="single" w:sz="4" w:space="0" w:color="auto"/>
            </w:tcBorders>
            <w:shd w:val="clear" w:color="auto" w:fill="auto"/>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 xml:space="preserve"> ZMIF U PREOBLIK. ZEPTER FOND AD BANJA LUKA </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sz w:val="18"/>
                <w:szCs w:val="18"/>
              </w:rPr>
            </w:pPr>
            <w:r w:rsidRPr="005F66E2">
              <w:rPr>
                <w:rFonts w:ascii="Calibri" w:hAnsi="Calibri"/>
                <w:sz w:val="18"/>
                <w:szCs w:val="18"/>
              </w:rPr>
              <w:t xml:space="preserve"> ZPTP-R-B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1000</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0,4500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450,00</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0,013425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0,012048</w:t>
            </w:r>
          </w:p>
        </w:tc>
      </w:tr>
      <w:tr w:rsidR="00FB7711" w:rsidRPr="00FB7711" w:rsidTr="00624373">
        <w:trPr>
          <w:trHeight w:val="30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b/>
                <w:bCs/>
                <w:color w:val="000000"/>
                <w:sz w:val="18"/>
                <w:szCs w:val="18"/>
              </w:rPr>
            </w:pPr>
            <w:r w:rsidRPr="005F66E2">
              <w:rPr>
                <w:rFonts w:ascii="Calibri" w:hAnsi="Calibri"/>
                <w:b/>
                <w:bCs/>
                <w:color w:val="000000"/>
                <w:sz w:val="18"/>
                <w:szCs w:val="18"/>
              </w:rPr>
              <w:t> </w:t>
            </w:r>
          </w:p>
        </w:tc>
        <w:tc>
          <w:tcPr>
            <w:tcW w:w="4150" w:type="dxa"/>
            <w:gridSpan w:val="3"/>
            <w:tcBorders>
              <w:top w:val="single" w:sz="4" w:space="0" w:color="auto"/>
              <w:left w:val="nil"/>
              <w:bottom w:val="nil"/>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xml:space="preserve"> 4 Ukupna ulaganja u akcije domaćih izdavalaca </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b/>
                <w:bCs/>
                <w:color w:val="000000"/>
                <w:sz w:val="18"/>
                <w:szCs w:val="18"/>
              </w:rPr>
            </w:pPr>
            <w:r w:rsidRPr="005F66E2">
              <w:rPr>
                <w:rFonts w:ascii="Calibri" w:hAnsi="Calibri"/>
                <w:b/>
                <w:bCs/>
                <w:color w:val="000000"/>
                <w:sz w:val="18"/>
                <w:szCs w:val="18"/>
              </w:rPr>
              <w:t>1.684.301,33</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b/>
                <w:bCs/>
                <w:color w:val="000000"/>
                <w:sz w:val="18"/>
                <w:szCs w:val="18"/>
              </w:rPr>
            </w:pPr>
            <w:r w:rsidRPr="005F66E2">
              <w:rPr>
                <w:rFonts w:ascii="Calibri" w:hAnsi="Calibri"/>
                <w:b/>
                <w:bCs/>
                <w:color w:val="000000"/>
                <w:sz w:val="18"/>
                <w:szCs w:val="18"/>
              </w:rPr>
              <w:t xml:space="preserve">45,0943 </w:t>
            </w:r>
          </w:p>
        </w:tc>
      </w:tr>
      <w:tr w:rsidR="00FB7711" w:rsidRPr="00FB7711" w:rsidTr="00624373">
        <w:trPr>
          <w:trHeight w:val="30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b/>
                <w:bCs/>
                <w:color w:val="000000"/>
                <w:sz w:val="18"/>
                <w:szCs w:val="18"/>
              </w:rPr>
            </w:pPr>
            <w:r w:rsidRPr="005F66E2">
              <w:rPr>
                <w:rFonts w:ascii="Calibri" w:hAnsi="Calibri"/>
                <w:b/>
                <w:bCs/>
                <w:color w:val="000000"/>
                <w:sz w:val="18"/>
                <w:szCs w:val="18"/>
              </w:rPr>
              <w:t> </w:t>
            </w:r>
          </w:p>
        </w:tc>
        <w:tc>
          <w:tcPr>
            <w:tcW w:w="2189" w:type="dxa"/>
            <w:tcBorders>
              <w:top w:val="single" w:sz="4" w:space="0" w:color="auto"/>
              <w:left w:val="single" w:sz="4" w:space="0" w:color="auto"/>
              <w:bottom w:val="single" w:sz="4" w:space="0" w:color="auto"/>
              <w:right w:val="nil"/>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xml:space="preserve"> II Akcije stranih izdavalaca </w:t>
            </w:r>
          </w:p>
        </w:tc>
        <w:tc>
          <w:tcPr>
            <w:tcW w:w="980" w:type="dxa"/>
            <w:tcBorders>
              <w:top w:val="single" w:sz="4" w:space="0" w:color="auto"/>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981" w:type="dxa"/>
            <w:tcBorders>
              <w:top w:val="single" w:sz="4" w:space="0" w:color="auto"/>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197"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r>
      <w:tr w:rsidR="00FB7711" w:rsidRPr="00FB7711" w:rsidTr="00624373">
        <w:trPr>
          <w:trHeight w:val="30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b/>
                <w:bCs/>
                <w:color w:val="000000"/>
                <w:sz w:val="18"/>
                <w:szCs w:val="18"/>
              </w:rPr>
            </w:pPr>
            <w:r w:rsidRPr="005F66E2">
              <w:rPr>
                <w:rFonts w:ascii="Calibri" w:hAnsi="Calibri"/>
                <w:b/>
                <w:bCs/>
                <w:color w:val="000000"/>
                <w:sz w:val="18"/>
                <w:szCs w:val="18"/>
              </w:rPr>
              <w:t> </w:t>
            </w:r>
          </w:p>
        </w:tc>
        <w:tc>
          <w:tcPr>
            <w:tcW w:w="2189"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rPr>
                <w:rFonts w:ascii="Calibri" w:hAnsi="Calibri"/>
                <w:b/>
                <w:bCs/>
                <w:sz w:val="18"/>
                <w:szCs w:val="18"/>
              </w:rPr>
            </w:pPr>
            <w:r w:rsidRPr="005F66E2">
              <w:rPr>
                <w:rFonts w:ascii="Calibri" w:hAnsi="Calibri"/>
                <w:b/>
                <w:bCs/>
                <w:sz w:val="18"/>
                <w:szCs w:val="18"/>
              </w:rPr>
              <w:t xml:space="preserve"> 1 Redovne akcije</w:t>
            </w:r>
          </w:p>
        </w:tc>
        <w:tc>
          <w:tcPr>
            <w:tcW w:w="980"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981" w:type="dxa"/>
            <w:tcBorders>
              <w:top w:val="nil"/>
              <w:left w:val="nil"/>
              <w:bottom w:val="single" w:sz="4" w:space="0" w:color="auto"/>
              <w:right w:val="nil"/>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197"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r>
      <w:tr w:rsidR="00FB7711" w:rsidRPr="00FB7711" w:rsidTr="00624373">
        <w:trPr>
          <w:trHeight w:val="30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3 </w:t>
            </w:r>
          </w:p>
        </w:tc>
        <w:tc>
          <w:tcPr>
            <w:tcW w:w="2189"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KRKA  d.d. Novo Mesto</w:t>
            </w:r>
          </w:p>
        </w:tc>
        <w:tc>
          <w:tcPr>
            <w:tcW w:w="98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color w:val="000000"/>
                <w:sz w:val="18"/>
                <w:szCs w:val="18"/>
              </w:rPr>
            </w:pPr>
            <w:r w:rsidRPr="005F66E2">
              <w:rPr>
                <w:rFonts w:ascii="Calibri" w:hAnsi="Calibri"/>
                <w:color w:val="000000"/>
                <w:sz w:val="18"/>
                <w:szCs w:val="18"/>
              </w:rPr>
              <w:t xml:space="preserve"> KRKG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579</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112,4602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65.114,46</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0,001766</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1,743327</w:t>
            </w:r>
          </w:p>
        </w:tc>
      </w:tr>
      <w:tr w:rsidR="00FB7711" w:rsidRPr="00FB7711" w:rsidTr="00624373">
        <w:trPr>
          <w:trHeight w:val="30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xml:space="preserve">4 </w:t>
            </w:r>
          </w:p>
        </w:tc>
        <w:tc>
          <w:tcPr>
            <w:tcW w:w="2189"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rPr>
                <w:rFonts w:ascii="Calibri" w:hAnsi="Calibri"/>
                <w:sz w:val="18"/>
                <w:szCs w:val="18"/>
              </w:rPr>
            </w:pPr>
            <w:r w:rsidRPr="005F66E2">
              <w:rPr>
                <w:rFonts w:ascii="Calibri" w:hAnsi="Calibri"/>
                <w:sz w:val="18"/>
                <w:szCs w:val="18"/>
              </w:rPr>
              <w:t>Otrantkomerc Podgorica</w:t>
            </w:r>
          </w:p>
        </w:tc>
        <w:tc>
          <w:tcPr>
            <w:tcW w:w="980"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color w:val="000000"/>
                <w:sz w:val="18"/>
                <w:szCs w:val="18"/>
              </w:rPr>
            </w:pPr>
            <w:r w:rsidRPr="005F66E2">
              <w:rPr>
                <w:rFonts w:ascii="Calibri" w:hAnsi="Calibri"/>
                <w:color w:val="000000"/>
                <w:sz w:val="18"/>
                <w:szCs w:val="18"/>
              </w:rPr>
              <w:t xml:space="preserve"> OTRU </w:t>
            </w:r>
          </w:p>
        </w:tc>
        <w:tc>
          <w:tcPr>
            <w:tcW w:w="981"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28023</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 xml:space="preserve">2,8764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80.605,36</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1,693176</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color w:val="000000"/>
                <w:sz w:val="18"/>
                <w:szCs w:val="18"/>
              </w:rPr>
            </w:pPr>
            <w:r w:rsidRPr="005F66E2">
              <w:rPr>
                <w:rFonts w:ascii="Calibri" w:hAnsi="Calibri"/>
                <w:color w:val="000000"/>
                <w:sz w:val="18"/>
                <w:szCs w:val="18"/>
              </w:rPr>
              <w:t>2,158069</w:t>
            </w:r>
          </w:p>
        </w:tc>
      </w:tr>
      <w:tr w:rsidR="00FB7711" w:rsidRPr="00FB7711" w:rsidTr="00624373">
        <w:trPr>
          <w:trHeight w:val="300"/>
        </w:trPr>
        <w:tc>
          <w:tcPr>
            <w:tcW w:w="654" w:type="dxa"/>
            <w:tcBorders>
              <w:top w:val="nil"/>
              <w:left w:val="single" w:sz="4" w:space="0" w:color="auto"/>
              <w:bottom w:val="single" w:sz="4" w:space="0" w:color="auto"/>
              <w:right w:val="nil"/>
            </w:tcBorders>
            <w:shd w:val="clear" w:color="auto" w:fill="auto"/>
            <w:noWrap/>
            <w:vAlign w:val="center"/>
            <w:hideMark/>
          </w:tcPr>
          <w:p w:rsidR="00FB7711" w:rsidRPr="005F66E2" w:rsidRDefault="00FB7711" w:rsidP="00FB7711">
            <w:pPr>
              <w:jc w:val="center"/>
              <w:rPr>
                <w:rFonts w:ascii="Calibri" w:hAnsi="Calibri"/>
                <w:color w:val="000000"/>
                <w:sz w:val="18"/>
                <w:szCs w:val="18"/>
              </w:rPr>
            </w:pPr>
            <w:r w:rsidRPr="005F66E2">
              <w:rPr>
                <w:rFonts w:ascii="Calibri" w:hAnsi="Calibri"/>
                <w:color w:val="000000"/>
                <w:sz w:val="18"/>
                <w:szCs w:val="18"/>
              </w:rPr>
              <w:t> </w:t>
            </w:r>
          </w:p>
        </w:tc>
        <w:tc>
          <w:tcPr>
            <w:tcW w:w="41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xml:space="preserve"> 4 Ukupna ulaganja u akcije stranih izdavalaca </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color w:val="000000"/>
                <w:sz w:val="18"/>
                <w:szCs w:val="18"/>
              </w:rPr>
            </w:pPr>
            <w:r w:rsidRPr="005F66E2">
              <w:rPr>
                <w:rFonts w:ascii="Calibri" w:hAnsi="Calibri"/>
                <w:color w:val="000000"/>
                <w:sz w:val="18"/>
                <w:szCs w:val="18"/>
              </w:rPr>
              <w:t>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b/>
                <w:bCs/>
                <w:color w:val="000000"/>
                <w:sz w:val="18"/>
                <w:szCs w:val="18"/>
              </w:rPr>
            </w:pPr>
            <w:r w:rsidRPr="005F66E2">
              <w:rPr>
                <w:rFonts w:ascii="Calibri" w:hAnsi="Calibri"/>
                <w:b/>
                <w:bCs/>
                <w:color w:val="000000"/>
                <w:sz w:val="18"/>
                <w:szCs w:val="18"/>
              </w:rPr>
              <w:t>145.719,82</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b/>
                <w:bCs/>
                <w:color w:val="000000"/>
                <w:sz w:val="18"/>
                <w:szCs w:val="18"/>
              </w:rPr>
            </w:pPr>
            <w:r w:rsidRPr="005F66E2">
              <w:rPr>
                <w:rFonts w:ascii="Calibri" w:hAnsi="Calibri"/>
                <w:b/>
                <w:bCs/>
                <w:color w:val="000000"/>
                <w:sz w:val="18"/>
                <w:szCs w:val="18"/>
              </w:rPr>
              <w:t>3,901396</w:t>
            </w:r>
          </w:p>
        </w:tc>
      </w:tr>
      <w:tr w:rsidR="00FB7711" w:rsidRPr="00FB7711" w:rsidTr="00624373">
        <w:trPr>
          <w:trHeight w:val="300"/>
        </w:trPr>
        <w:tc>
          <w:tcPr>
            <w:tcW w:w="654" w:type="dxa"/>
            <w:tcBorders>
              <w:top w:val="nil"/>
              <w:left w:val="single" w:sz="4" w:space="0" w:color="auto"/>
              <w:bottom w:val="single" w:sz="4" w:space="0" w:color="auto"/>
              <w:right w:val="single" w:sz="4" w:space="0" w:color="auto"/>
            </w:tcBorders>
            <w:shd w:val="clear" w:color="auto" w:fill="auto"/>
            <w:noWrap/>
            <w:vAlign w:val="center"/>
            <w:hideMark/>
          </w:tcPr>
          <w:p w:rsidR="00FB7711" w:rsidRPr="005F66E2" w:rsidRDefault="00FB7711" w:rsidP="00FB7711">
            <w:pPr>
              <w:jc w:val="center"/>
              <w:rPr>
                <w:rFonts w:ascii="Calibri" w:hAnsi="Calibri"/>
                <w:b/>
                <w:bCs/>
                <w:color w:val="000000"/>
                <w:sz w:val="18"/>
                <w:szCs w:val="18"/>
              </w:rPr>
            </w:pPr>
            <w:r w:rsidRPr="005F66E2">
              <w:rPr>
                <w:rFonts w:ascii="Calibri" w:hAnsi="Calibri"/>
                <w:b/>
                <w:bCs/>
                <w:color w:val="000000"/>
                <w:sz w:val="18"/>
                <w:szCs w:val="18"/>
              </w:rPr>
              <w:t> </w:t>
            </w:r>
          </w:p>
        </w:tc>
        <w:tc>
          <w:tcPr>
            <w:tcW w:w="4150" w:type="dxa"/>
            <w:gridSpan w:val="3"/>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xml:space="preserve"> III Ukupna ulaganja u akcije </w:t>
            </w:r>
          </w:p>
        </w:tc>
        <w:tc>
          <w:tcPr>
            <w:tcW w:w="1197"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328"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b/>
                <w:bCs/>
                <w:color w:val="000000"/>
                <w:sz w:val="18"/>
                <w:szCs w:val="18"/>
              </w:rPr>
            </w:pPr>
            <w:r w:rsidRPr="005F66E2">
              <w:rPr>
                <w:rFonts w:ascii="Calibri" w:hAnsi="Calibri"/>
                <w:b/>
                <w:bCs/>
                <w:color w:val="000000"/>
                <w:sz w:val="18"/>
                <w:szCs w:val="18"/>
              </w:rPr>
              <w:t>1.830.021,15</w:t>
            </w:r>
          </w:p>
        </w:tc>
        <w:tc>
          <w:tcPr>
            <w:tcW w:w="1110"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rPr>
                <w:rFonts w:ascii="Calibri" w:hAnsi="Calibri"/>
                <w:b/>
                <w:bCs/>
                <w:color w:val="000000"/>
                <w:sz w:val="18"/>
                <w:szCs w:val="18"/>
              </w:rPr>
            </w:pPr>
            <w:r w:rsidRPr="005F66E2">
              <w:rPr>
                <w:rFonts w:ascii="Calibri" w:hAnsi="Calibri"/>
                <w:b/>
                <w:bCs/>
                <w:color w:val="000000"/>
                <w:sz w:val="18"/>
                <w:szCs w:val="18"/>
              </w:rPr>
              <w:t> </w:t>
            </w:r>
          </w:p>
        </w:tc>
        <w:tc>
          <w:tcPr>
            <w:tcW w:w="1029" w:type="dxa"/>
            <w:tcBorders>
              <w:top w:val="nil"/>
              <w:left w:val="nil"/>
              <w:bottom w:val="single" w:sz="4" w:space="0" w:color="auto"/>
              <w:right w:val="single" w:sz="4" w:space="0" w:color="auto"/>
            </w:tcBorders>
            <w:shd w:val="clear" w:color="auto" w:fill="auto"/>
            <w:noWrap/>
            <w:vAlign w:val="center"/>
            <w:hideMark/>
          </w:tcPr>
          <w:p w:rsidR="00FB7711" w:rsidRPr="005F66E2" w:rsidRDefault="00FB7711" w:rsidP="00FB7711">
            <w:pPr>
              <w:jc w:val="right"/>
              <w:rPr>
                <w:rFonts w:ascii="Calibri" w:hAnsi="Calibri"/>
                <w:b/>
                <w:bCs/>
                <w:color w:val="000000"/>
                <w:sz w:val="18"/>
                <w:szCs w:val="18"/>
              </w:rPr>
            </w:pPr>
            <w:r w:rsidRPr="005F66E2">
              <w:rPr>
                <w:rFonts w:ascii="Calibri" w:hAnsi="Calibri"/>
                <w:b/>
                <w:bCs/>
                <w:color w:val="000000"/>
                <w:sz w:val="18"/>
                <w:szCs w:val="18"/>
              </w:rPr>
              <w:t xml:space="preserve">48,9957 </w:t>
            </w:r>
          </w:p>
        </w:tc>
      </w:tr>
      <w:tr w:rsidR="00FB7711" w:rsidRPr="00FB7711" w:rsidTr="00624373">
        <w:trPr>
          <w:trHeight w:val="300"/>
        </w:trPr>
        <w:tc>
          <w:tcPr>
            <w:tcW w:w="654" w:type="dxa"/>
            <w:tcBorders>
              <w:top w:val="nil"/>
              <w:left w:val="nil"/>
              <w:bottom w:val="nil"/>
              <w:right w:val="nil"/>
            </w:tcBorders>
            <w:shd w:val="clear" w:color="auto" w:fill="auto"/>
            <w:noWrap/>
            <w:vAlign w:val="center"/>
            <w:hideMark/>
          </w:tcPr>
          <w:p w:rsidR="00FB7711" w:rsidRPr="005F66E2" w:rsidRDefault="00FB7711" w:rsidP="00FB7711">
            <w:pPr>
              <w:rPr>
                <w:rFonts w:ascii="Calibri" w:hAnsi="Calibri"/>
                <w:color w:val="000000"/>
                <w:sz w:val="18"/>
                <w:szCs w:val="18"/>
              </w:rPr>
            </w:pPr>
          </w:p>
        </w:tc>
        <w:tc>
          <w:tcPr>
            <w:tcW w:w="2189" w:type="dxa"/>
            <w:tcBorders>
              <w:top w:val="nil"/>
              <w:left w:val="nil"/>
              <w:bottom w:val="nil"/>
              <w:right w:val="nil"/>
            </w:tcBorders>
            <w:shd w:val="clear" w:color="auto" w:fill="auto"/>
            <w:noWrap/>
            <w:vAlign w:val="center"/>
            <w:hideMark/>
          </w:tcPr>
          <w:p w:rsidR="00FB7711" w:rsidRPr="005F66E2" w:rsidRDefault="00FB7711" w:rsidP="00FB7711">
            <w:pPr>
              <w:rPr>
                <w:rFonts w:ascii="Calibri" w:hAnsi="Calibri"/>
                <w:sz w:val="18"/>
                <w:szCs w:val="18"/>
              </w:rPr>
            </w:pPr>
          </w:p>
        </w:tc>
        <w:tc>
          <w:tcPr>
            <w:tcW w:w="980" w:type="dxa"/>
            <w:tcBorders>
              <w:top w:val="nil"/>
              <w:left w:val="nil"/>
              <w:bottom w:val="nil"/>
              <w:right w:val="nil"/>
            </w:tcBorders>
            <w:shd w:val="clear" w:color="auto" w:fill="auto"/>
            <w:noWrap/>
            <w:vAlign w:val="center"/>
            <w:hideMark/>
          </w:tcPr>
          <w:p w:rsidR="00FB7711" w:rsidRPr="005F66E2" w:rsidRDefault="00FB7711" w:rsidP="00FB7711">
            <w:pPr>
              <w:jc w:val="center"/>
              <w:rPr>
                <w:rFonts w:ascii="Calibri" w:hAnsi="Calibri"/>
                <w:sz w:val="18"/>
                <w:szCs w:val="18"/>
              </w:rPr>
            </w:pPr>
          </w:p>
        </w:tc>
        <w:tc>
          <w:tcPr>
            <w:tcW w:w="981" w:type="dxa"/>
            <w:tcBorders>
              <w:top w:val="nil"/>
              <w:left w:val="nil"/>
              <w:bottom w:val="nil"/>
              <w:right w:val="nil"/>
            </w:tcBorders>
            <w:shd w:val="clear" w:color="auto" w:fill="auto"/>
            <w:noWrap/>
            <w:vAlign w:val="center"/>
            <w:hideMark/>
          </w:tcPr>
          <w:p w:rsidR="00FB7711" w:rsidRPr="005F66E2" w:rsidRDefault="00FB7711" w:rsidP="00FB7711">
            <w:pPr>
              <w:rPr>
                <w:rFonts w:ascii="Calibri" w:hAnsi="Calibri"/>
                <w:color w:val="000000"/>
                <w:sz w:val="18"/>
                <w:szCs w:val="18"/>
              </w:rPr>
            </w:pPr>
          </w:p>
        </w:tc>
        <w:tc>
          <w:tcPr>
            <w:tcW w:w="1197" w:type="dxa"/>
            <w:tcBorders>
              <w:top w:val="nil"/>
              <w:left w:val="nil"/>
              <w:bottom w:val="nil"/>
              <w:right w:val="nil"/>
            </w:tcBorders>
            <w:shd w:val="clear" w:color="auto" w:fill="auto"/>
            <w:noWrap/>
            <w:vAlign w:val="center"/>
            <w:hideMark/>
          </w:tcPr>
          <w:p w:rsidR="00FB7711" w:rsidRPr="005F66E2" w:rsidRDefault="00FB7711" w:rsidP="00FB7711">
            <w:pPr>
              <w:rPr>
                <w:rFonts w:ascii="Calibri" w:hAnsi="Calibri"/>
                <w:color w:val="000000"/>
                <w:sz w:val="18"/>
                <w:szCs w:val="18"/>
              </w:rPr>
            </w:pPr>
          </w:p>
        </w:tc>
        <w:tc>
          <w:tcPr>
            <w:tcW w:w="1328" w:type="dxa"/>
            <w:tcBorders>
              <w:top w:val="nil"/>
              <w:left w:val="nil"/>
              <w:bottom w:val="nil"/>
              <w:right w:val="nil"/>
            </w:tcBorders>
            <w:shd w:val="clear" w:color="auto" w:fill="auto"/>
            <w:noWrap/>
            <w:vAlign w:val="center"/>
            <w:hideMark/>
          </w:tcPr>
          <w:p w:rsidR="00FB7711" w:rsidRPr="005F66E2" w:rsidRDefault="00FB7711" w:rsidP="00FB7711">
            <w:pPr>
              <w:rPr>
                <w:rFonts w:ascii="Calibri" w:hAnsi="Calibri"/>
                <w:color w:val="000000"/>
                <w:sz w:val="18"/>
                <w:szCs w:val="18"/>
              </w:rPr>
            </w:pPr>
          </w:p>
        </w:tc>
        <w:tc>
          <w:tcPr>
            <w:tcW w:w="1110" w:type="dxa"/>
            <w:tcBorders>
              <w:top w:val="nil"/>
              <w:left w:val="nil"/>
              <w:bottom w:val="nil"/>
              <w:right w:val="nil"/>
            </w:tcBorders>
            <w:shd w:val="clear" w:color="auto" w:fill="auto"/>
            <w:noWrap/>
            <w:vAlign w:val="center"/>
            <w:hideMark/>
          </w:tcPr>
          <w:p w:rsidR="00FB7711" w:rsidRPr="005F66E2" w:rsidRDefault="00FB7711" w:rsidP="00FB7711">
            <w:pPr>
              <w:rPr>
                <w:rFonts w:ascii="Calibri" w:hAnsi="Calibri"/>
                <w:color w:val="000000"/>
                <w:sz w:val="18"/>
                <w:szCs w:val="18"/>
              </w:rPr>
            </w:pPr>
          </w:p>
        </w:tc>
        <w:tc>
          <w:tcPr>
            <w:tcW w:w="1029" w:type="dxa"/>
            <w:tcBorders>
              <w:top w:val="nil"/>
              <w:left w:val="nil"/>
              <w:bottom w:val="nil"/>
              <w:right w:val="nil"/>
            </w:tcBorders>
            <w:shd w:val="clear" w:color="auto" w:fill="auto"/>
            <w:noWrap/>
            <w:vAlign w:val="center"/>
            <w:hideMark/>
          </w:tcPr>
          <w:p w:rsidR="00FB7711" w:rsidRPr="005F66E2" w:rsidRDefault="00FB7711" w:rsidP="00FB7711">
            <w:pPr>
              <w:rPr>
                <w:rFonts w:ascii="Calibri" w:hAnsi="Calibri"/>
                <w:color w:val="000000"/>
                <w:sz w:val="18"/>
                <w:szCs w:val="18"/>
              </w:rPr>
            </w:pPr>
          </w:p>
        </w:tc>
      </w:tr>
    </w:tbl>
    <w:p w:rsidR="00511A0B" w:rsidRPr="004A56DF" w:rsidRDefault="00511A0B" w:rsidP="00C5708F">
      <w:pPr>
        <w:pStyle w:val="Style10"/>
        <w:widowControl/>
        <w:spacing w:before="10" w:line="278" w:lineRule="exact"/>
        <w:rPr>
          <w:rStyle w:val="FontStyle39"/>
          <w:highlight w:val="yellow"/>
          <w:lang w:val="sr-Latn-CS" w:eastAsia="sr-Latn-CS"/>
        </w:rPr>
      </w:pPr>
    </w:p>
    <w:tbl>
      <w:tblPr>
        <w:tblW w:w="10487" w:type="dxa"/>
        <w:tblInd w:w="108" w:type="dxa"/>
        <w:tblLayout w:type="fixed"/>
        <w:tblLook w:val="04A0"/>
      </w:tblPr>
      <w:tblGrid>
        <w:gridCol w:w="611"/>
        <w:gridCol w:w="3268"/>
        <w:gridCol w:w="882"/>
        <w:gridCol w:w="909"/>
        <w:gridCol w:w="1365"/>
        <w:gridCol w:w="1298"/>
        <w:gridCol w:w="1077"/>
        <w:gridCol w:w="1077"/>
      </w:tblGrid>
      <w:tr w:rsidR="00C5708F" w:rsidRPr="004A56DF" w:rsidTr="00FB7711">
        <w:trPr>
          <w:trHeight w:val="375"/>
        </w:trPr>
        <w:tc>
          <w:tcPr>
            <w:tcW w:w="9410" w:type="dxa"/>
            <w:gridSpan w:val="7"/>
            <w:tcBorders>
              <w:top w:val="nil"/>
              <w:left w:val="nil"/>
              <w:bottom w:val="nil"/>
              <w:right w:val="nil"/>
            </w:tcBorders>
            <w:shd w:val="clear" w:color="auto" w:fill="auto"/>
            <w:noWrap/>
            <w:vAlign w:val="center"/>
            <w:hideMark/>
          </w:tcPr>
          <w:p w:rsidR="00C5708F" w:rsidRPr="004F6B35" w:rsidRDefault="00C5708F" w:rsidP="00290CF0">
            <w:pPr>
              <w:rPr>
                <w:b/>
              </w:rPr>
            </w:pPr>
            <w:r w:rsidRPr="004F6B35">
              <w:rPr>
                <w:b/>
              </w:rPr>
              <w:t>IZVJEŠTAJ O STRUKTURI ULAGAN</w:t>
            </w:r>
            <w:r w:rsidR="007C2768" w:rsidRPr="004F6B35">
              <w:rPr>
                <w:b/>
              </w:rPr>
              <w:t>JA - OBVEZNICE na dan 31.12.2017</w:t>
            </w:r>
            <w:r w:rsidRPr="004F6B35">
              <w:rPr>
                <w:b/>
              </w:rPr>
              <w:t>. godine</w:t>
            </w:r>
          </w:p>
        </w:tc>
        <w:tc>
          <w:tcPr>
            <w:tcW w:w="1077"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r>
      <w:tr w:rsidR="00C5708F" w:rsidRPr="004A56DF" w:rsidTr="00FB7711">
        <w:trPr>
          <w:trHeight w:val="300"/>
        </w:trPr>
        <w:tc>
          <w:tcPr>
            <w:tcW w:w="611"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c>
          <w:tcPr>
            <w:tcW w:w="3268"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c>
          <w:tcPr>
            <w:tcW w:w="882" w:type="dxa"/>
            <w:tcBorders>
              <w:top w:val="nil"/>
              <w:left w:val="nil"/>
              <w:bottom w:val="nil"/>
              <w:right w:val="nil"/>
            </w:tcBorders>
            <w:shd w:val="clear" w:color="auto" w:fill="auto"/>
            <w:noWrap/>
            <w:vAlign w:val="center"/>
            <w:hideMark/>
          </w:tcPr>
          <w:p w:rsidR="00C5708F" w:rsidRPr="004A56DF" w:rsidRDefault="00C5708F" w:rsidP="00290CF0">
            <w:pPr>
              <w:jc w:val="center"/>
              <w:rPr>
                <w:color w:val="000000"/>
                <w:sz w:val="22"/>
                <w:szCs w:val="22"/>
              </w:rPr>
            </w:pPr>
          </w:p>
        </w:tc>
        <w:tc>
          <w:tcPr>
            <w:tcW w:w="909"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c>
          <w:tcPr>
            <w:tcW w:w="1365"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c>
          <w:tcPr>
            <w:tcW w:w="1298"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c>
          <w:tcPr>
            <w:tcW w:w="1077"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c>
          <w:tcPr>
            <w:tcW w:w="1077" w:type="dxa"/>
            <w:tcBorders>
              <w:top w:val="nil"/>
              <w:left w:val="nil"/>
              <w:bottom w:val="nil"/>
              <w:right w:val="nil"/>
            </w:tcBorders>
            <w:shd w:val="clear" w:color="auto" w:fill="auto"/>
            <w:noWrap/>
            <w:vAlign w:val="center"/>
            <w:hideMark/>
          </w:tcPr>
          <w:p w:rsidR="00C5708F" w:rsidRPr="004A56DF" w:rsidRDefault="00C5708F" w:rsidP="00290CF0">
            <w:pPr>
              <w:rPr>
                <w:color w:val="000000"/>
                <w:sz w:val="22"/>
                <w:szCs w:val="22"/>
              </w:rPr>
            </w:pPr>
          </w:p>
        </w:tc>
      </w:tr>
      <w:tr w:rsidR="00C5708F" w:rsidRPr="004A56DF" w:rsidTr="00FB7711">
        <w:trPr>
          <w:trHeight w:val="1020"/>
        </w:trPr>
        <w:tc>
          <w:tcPr>
            <w:tcW w:w="611" w:type="dxa"/>
            <w:tcBorders>
              <w:top w:val="single" w:sz="4" w:space="0" w:color="auto"/>
              <w:left w:val="single" w:sz="4" w:space="0" w:color="auto"/>
              <w:bottom w:val="nil"/>
              <w:right w:val="single" w:sz="4" w:space="0" w:color="auto"/>
            </w:tcBorders>
            <w:shd w:val="clear" w:color="auto" w:fill="auto"/>
            <w:noWrap/>
            <w:vAlign w:val="center"/>
            <w:hideMark/>
          </w:tcPr>
          <w:p w:rsidR="00C5708F" w:rsidRPr="004A56DF" w:rsidRDefault="00C5708F" w:rsidP="00290CF0">
            <w:pPr>
              <w:jc w:val="center"/>
              <w:rPr>
                <w:sz w:val="20"/>
                <w:szCs w:val="20"/>
              </w:rPr>
            </w:pPr>
            <w:r w:rsidRPr="004A56DF">
              <w:rPr>
                <w:sz w:val="20"/>
                <w:szCs w:val="20"/>
              </w:rPr>
              <w:t>Red br</w:t>
            </w:r>
          </w:p>
        </w:tc>
        <w:tc>
          <w:tcPr>
            <w:tcW w:w="3268" w:type="dxa"/>
            <w:tcBorders>
              <w:top w:val="single" w:sz="4" w:space="0" w:color="auto"/>
              <w:left w:val="nil"/>
              <w:bottom w:val="single" w:sz="4" w:space="0" w:color="auto"/>
              <w:right w:val="single" w:sz="4" w:space="0" w:color="auto"/>
            </w:tcBorders>
            <w:shd w:val="clear" w:color="auto" w:fill="auto"/>
            <w:vAlign w:val="center"/>
            <w:hideMark/>
          </w:tcPr>
          <w:p w:rsidR="00C5708F" w:rsidRPr="004A56DF" w:rsidRDefault="00C5708F" w:rsidP="00290CF0">
            <w:pPr>
              <w:jc w:val="center"/>
              <w:rPr>
                <w:color w:val="000000"/>
                <w:sz w:val="20"/>
                <w:szCs w:val="20"/>
              </w:rPr>
            </w:pPr>
            <w:r w:rsidRPr="004A56DF">
              <w:rPr>
                <w:color w:val="000000"/>
                <w:sz w:val="20"/>
                <w:szCs w:val="20"/>
              </w:rPr>
              <w:t>Naziv emitenta</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C5708F" w:rsidRPr="004A56DF" w:rsidRDefault="00C5708F" w:rsidP="00290CF0">
            <w:pPr>
              <w:jc w:val="center"/>
              <w:rPr>
                <w:sz w:val="20"/>
                <w:szCs w:val="20"/>
              </w:rPr>
            </w:pPr>
            <w:r w:rsidRPr="004A56DF">
              <w:rPr>
                <w:sz w:val="20"/>
                <w:szCs w:val="20"/>
              </w:rPr>
              <w:t xml:space="preserve">Oznaka HOV </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C5708F" w:rsidRPr="004A56DF" w:rsidRDefault="00C5708F" w:rsidP="00290CF0">
            <w:pPr>
              <w:jc w:val="center"/>
              <w:rPr>
                <w:sz w:val="20"/>
                <w:szCs w:val="20"/>
              </w:rPr>
            </w:pPr>
            <w:r w:rsidRPr="004A56DF">
              <w:rPr>
                <w:sz w:val="20"/>
                <w:szCs w:val="20"/>
              </w:rPr>
              <w:t>Broj obveznica</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rsidR="00C5708F" w:rsidRPr="004A56DF" w:rsidRDefault="00C5708F" w:rsidP="00290CF0">
            <w:pPr>
              <w:jc w:val="center"/>
              <w:rPr>
                <w:sz w:val="20"/>
                <w:szCs w:val="20"/>
              </w:rPr>
            </w:pPr>
            <w:r w:rsidRPr="004A56DF">
              <w:rPr>
                <w:sz w:val="20"/>
                <w:szCs w:val="20"/>
              </w:rPr>
              <w:t>Ukupna nabavna vrijednost</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C5708F" w:rsidRPr="004A56DF" w:rsidRDefault="00C5708F" w:rsidP="00290CF0">
            <w:pPr>
              <w:jc w:val="center"/>
              <w:rPr>
                <w:sz w:val="20"/>
                <w:szCs w:val="20"/>
              </w:rPr>
            </w:pPr>
            <w:r w:rsidRPr="004A56DF">
              <w:rPr>
                <w:sz w:val="20"/>
                <w:szCs w:val="20"/>
              </w:rPr>
              <w:t xml:space="preserve"> Ukupna vrij. na dan izvještavanja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C5708F" w:rsidRPr="004A56DF" w:rsidRDefault="00C5708F" w:rsidP="00290CF0">
            <w:pPr>
              <w:jc w:val="center"/>
              <w:rPr>
                <w:sz w:val="20"/>
                <w:szCs w:val="20"/>
              </w:rPr>
            </w:pPr>
            <w:r w:rsidRPr="004A56DF">
              <w:rPr>
                <w:sz w:val="20"/>
                <w:szCs w:val="20"/>
              </w:rPr>
              <w:t xml:space="preserve"> Učešće u vrij. emisije %</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C5708F" w:rsidRPr="004A56DF" w:rsidRDefault="00C5708F" w:rsidP="00290CF0">
            <w:pPr>
              <w:jc w:val="center"/>
              <w:rPr>
                <w:sz w:val="20"/>
                <w:szCs w:val="20"/>
              </w:rPr>
            </w:pPr>
            <w:r w:rsidRPr="004A56DF">
              <w:rPr>
                <w:sz w:val="20"/>
                <w:szCs w:val="20"/>
              </w:rPr>
              <w:t xml:space="preserve"> Učešće u vrij. imovine % </w:t>
            </w:r>
          </w:p>
        </w:tc>
      </w:tr>
      <w:tr w:rsidR="00C5708F" w:rsidRPr="004A56DF" w:rsidTr="00FB7711">
        <w:trPr>
          <w:trHeight w:val="300"/>
        </w:trPr>
        <w:tc>
          <w:tcPr>
            <w:tcW w:w="611" w:type="dxa"/>
            <w:tcBorders>
              <w:top w:val="nil"/>
              <w:left w:val="single" w:sz="4" w:space="0" w:color="auto"/>
              <w:bottom w:val="single" w:sz="4" w:space="0" w:color="auto"/>
              <w:right w:val="nil"/>
            </w:tcBorders>
            <w:shd w:val="clear" w:color="auto" w:fill="auto"/>
            <w:noWrap/>
            <w:vAlign w:val="center"/>
            <w:hideMark/>
          </w:tcPr>
          <w:p w:rsidR="00C5708F" w:rsidRPr="004A56DF" w:rsidRDefault="00C5708F" w:rsidP="00290CF0">
            <w:pPr>
              <w:jc w:val="center"/>
              <w:rPr>
                <w:b/>
                <w:bCs/>
                <w:sz w:val="20"/>
                <w:szCs w:val="20"/>
              </w:rPr>
            </w:pPr>
            <w:r w:rsidRPr="004A56DF">
              <w:rPr>
                <w:b/>
                <w:bCs/>
                <w:sz w:val="20"/>
                <w:szCs w:val="20"/>
              </w:rPr>
              <w:t>I</w:t>
            </w:r>
          </w:p>
        </w:tc>
        <w:tc>
          <w:tcPr>
            <w:tcW w:w="3268" w:type="dxa"/>
            <w:tcBorders>
              <w:top w:val="nil"/>
              <w:left w:val="single" w:sz="4" w:space="0" w:color="auto"/>
              <w:bottom w:val="single" w:sz="4" w:space="0" w:color="auto"/>
              <w:right w:val="nil"/>
            </w:tcBorders>
            <w:shd w:val="clear" w:color="auto" w:fill="auto"/>
            <w:noWrap/>
            <w:vAlign w:val="center"/>
            <w:hideMark/>
          </w:tcPr>
          <w:p w:rsidR="00C5708F" w:rsidRPr="004A56DF" w:rsidRDefault="00C5708F" w:rsidP="00290CF0">
            <w:pPr>
              <w:rPr>
                <w:b/>
                <w:bCs/>
                <w:sz w:val="20"/>
                <w:szCs w:val="20"/>
              </w:rPr>
            </w:pPr>
            <w:r w:rsidRPr="004A56DF">
              <w:rPr>
                <w:b/>
                <w:bCs/>
                <w:sz w:val="20"/>
                <w:szCs w:val="20"/>
              </w:rPr>
              <w:t>Obveznice stranih izdavalaca</w:t>
            </w:r>
          </w:p>
        </w:tc>
        <w:tc>
          <w:tcPr>
            <w:tcW w:w="882" w:type="dxa"/>
            <w:tcBorders>
              <w:top w:val="nil"/>
              <w:left w:val="nil"/>
              <w:bottom w:val="single" w:sz="4" w:space="0" w:color="auto"/>
              <w:right w:val="nil"/>
            </w:tcBorders>
            <w:shd w:val="clear" w:color="auto" w:fill="auto"/>
            <w:noWrap/>
            <w:vAlign w:val="center"/>
            <w:hideMark/>
          </w:tcPr>
          <w:p w:rsidR="00C5708F" w:rsidRPr="004A56DF" w:rsidRDefault="00C5708F" w:rsidP="00290CF0">
            <w:pPr>
              <w:rPr>
                <w:sz w:val="20"/>
                <w:szCs w:val="20"/>
              </w:rPr>
            </w:pPr>
            <w:r w:rsidRPr="004A56DF">
              <w:rPr>
                <w:sz w:val="20"/>
                <w:szCs w:val="20"/>
              </w:rPr>
              <w:t> </w:t>
            </w:r>
          </w:p>
        </w:tc>
        <w:tc>
          <w:tcPr>
            <w:tcW w:w="909" w:type="dxa"/>
            <w:tcBorders>
              <w:top w:val="nil"/>
              <w:left w:val="nil"/>
              <w:bottom w:val="single" w:sz="4" w:space="0" w:color="auto"/>
              <w:right w:val="nil"/>
            </w:tcBorders>
            <w:shd w:val="clear" w:color="auto" w:fill="auto"/>
            <w:noWrap/>
            <w:vAlign w:val="center"/>
            <w:hideMark/>
          </w:tcPr>
          <w:p w:rsidR="00C5708F" w:rsidRPr="004A56DF" w:rsidRDefault="00C5708F" w:rsidP="00290CF0">
            <w:pPr>
              <w:rPr>
                <w:sz w:val="20"/>
                <w:szCs w:val="20"/>
              </w:rPr>
            </w:pPr>
            <w:r w:rsidRPr="004A56DF">
              <w:rPr>
                <w:sz w:val="20"/>
                <w:szCs w:val="20"/>
              </w:rPr>
              <w:t> </w:t>
            </w:r>
          </w:p>
        </w:tc>
        <w:tc>
          <w:tcPr>
            <w:tcW w:w="1365" w:type="dxa"/>
            <w:tcBorders>
              <w:top w:val="nil"/>
              <w:left w:val="nil"/>
              <w:bottom w:val="single" w:sz="4" w:space="0" w:color="auto"/>
              <w:right w:val="nil"/>
            </w:tcBorders>
            <w:shd w:val="clear" w:color="auto" w:fill="auto"/>
            <w:noWrap/>
            <w:vAlign w:val="center"/>
            <w:hideMark/>
          </w:tcPr>
          <w:p w:rsidR="00C5708F" w:rsidRPr="004A56DF" w:rsidRDefault="00C5708F" w:rsidP="00290CF0">
            <w:pPr>
              <w:rPr>
                <w:sz w:val="20"/>
                <w:szCs w:val="20"/>
              </w:rPr>
            </w:pPr>
            <w:r w:rsidRPr="004A56DF">
              <w:rPr>
                <w:sz w:val="20"/>
                <w:szCs w:val="20"/>
              </w:rPr>
              <w:t> </w:t>
            </w:r>
          </w:p>
        </w:tc>
        <w:tc>
          <w:tcPr>
            <w:tcW w:w="1298" w:type="dxa"/>
            <w:tcBorders>
              <w:top w:val="nil"/>
              <w:left w:val="nil"/>
              <w:bottom w:val="single" w:sz="4" w:space="0" w:color="auto"/>
              <w:right w:val="nil"/>
            </w:tcBorders>
            <w:shd w:val="clear" w:color="auto" w:fill="auto"/>
            <w:noWrap/>
            <w:vAlign w:val="center"/>
            <w:hideMark/>
          </w:tcPr>
          <w:p w:rsidR="00C5708F" w:rsidRPr="004A56DF" w:rsidRDefault="00C5708F" w:rsidP="00290CF0">
            <w:pPr>
              <w:rPr>
                <w:sz w:val="20"/>
                <w:szCs w:val="20"/>
              </w:rPr>
            </w:pPr>
            <w:r w:rsidRPr="004A56DF">
              <w:rPr>
                <w:sz w:val="20"/>
                <w:szCs w:val="20"/>
              </w:rPr>
              <w:t> </w:t>
            </w:r>
          </w:p>
        </w:tc>
        <w:tc>
          <w:tcPr>
            <w:tcW w:w="1077" w:type="dxa"/>
            <w:tcBorders>
              <w:top w:val="nil"/>
              <w:left w:val="nil"/>
              <w:bottom w:val="single" w:sz="4" w:space="0" w:color="auto"/>
              <w:right w:val="nil"/>
            </w:tcBorders>
            <w:shd w:val="clear" w:color="auto" w:fill="auto"/>
            <w:noWrap/>
            <w:vAlign w:val="center"/>
            <w:hideMark/>
          </w:tcPr>
          <w:p w:rsidR="00C5708F" w:rsidRPr="004A56DF" w:rsidRDefault="00C5708F" w:rsidP="00290CF0">
            <w:pPr>
              <w:rPr>
                <w:sz w:val="20"/>
                <w:szCs w:val="20"/>
              </w:rPr>
            </w:pPr>
            <w:r w:rsidRPr="004A56DF">
              <w:rPr>
                <w:sz w:val="20"/>
                <w:szCs w:val="20"/>
              </w:rPr>
              <w:t> </w:t>
            </w:r>
          </w:p>
        </w:tc>
        <w:tc>
          <w:tcPr>
            <w:tcW w:w="1077"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rPr>
                <w:sz w:val="20"/>
                <w:szCs w:val="20"/>
              </w:rPr>
            </w:pPr>
            <w:r w:rsidRPr="004A56DF">
              <w:rPr>
                <w:sz w:val="20"/>
                <w:szCs w:val="20"/>
              </w:rPr>
              <w:t> </w:t>
            </w:r>
          </w:p>
        </w:tc>
      </w:tr>
      <w:tr w:rsidR="00C5708F" w:rsidRPr="004A56DF" w:rsidTr="00FB7711">
        <w:trPr>
          <w:trHeight w:val="300"/>
        </w:trPr>
        <w:tc>
          <w:tcPr>
            <w:tcW w:w="611" w:type="dxa"/>
            <w:tcBorders>
              <w:top w:val="nil"/>
              <w:left w:val="single" w:sz="4" w:space="0" w:color="auto"/>
              <w:bottom w:val="single" w:sz="4" w:space="0" w:color="auto"/>
              <w:right w:val="single" w:sz="4" w:space="0" w:color="auto"/>
            </w:tcBorders>
            <w:shd w:val="clear" w:color="auto" w:fill="auto"/>
            <w:noWrap/>
            <w:vAlign w:val="center"/>
            <w:hideMark/>
          </w:tcPr>
          <w:p w:rsidR="00C5708F" w:rsidRPr="004A56DF" w:rsidRDefault="00C5708F" w:rsidP="00290CF0">
            <w:pPr>
              <w:jc w:val="center"/>
              <w:rPr>
                <w:color w:val="000000"/>
                <w:sz w:val="20"/>
                <w:szCs w:val="20"/>
              </w:rPr>
            </w:pPr>
            <w:r w:rsidRPr="004A56DF">
              <w:rPr>
                <w:color w:val="000000"/>
                <w:sz w:val="20"/>
                <w:szCs w:val="20"/>
              </w:rPr>
              <w:t>1</w:t>
            </w:r>
          </w:p>
        </w:tc>
        <w:tc>
          <w:tcPr>
            <w:tcW w:w="3268" w:type="dxa"/>
            <w:tcBorders>
              <w:top w:val="nil"/>
              <w:left w:val="nil"/>
              <w:bottom w:val="single" w:sz="4" w:space="0" w:color="auto"/>
              <w:right w:val="single" w:sz="4" w:space="0" w:color="auto"/>
            </w:tcBorders>
            <w:shd w:val="clear" w:color="000000" w:fill="FFFFFF"/>
            <w:vAlign w:val="center"/>
            <w:hideMark/>
          </w:tcPr>
          <w:p w:rsidR="00C5708F" w:rsidRPr="004A56DF" w:rsidRDefault="00C5708F" w:rsidP="00290CF0">
            <w:pPr>
              <w:rPr>
                <w:color w:val="333333"/>
                <w:sz w:val="20"/>
                <w:szCs w:val="20"/>
              </w:rPr>
            </w:pPr>
            <w:r w:rsidRPr="004A56DF">
              <w:rPr>
                <w:color w:val="333333"/>
                <w:sz w:val="20"/>
                <w:szCs w:val="20"/>
              </w:rPr>
              <w:t>AG DRUŽBA ZA INVESTICIJE  LJUBLJANA</w:t>
            </w:r>
          </w:p>
        </w:tc>
        <w:tc>
          <w:tcPr>
            <w:tcW w:w="882"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jc w:val="center"/>
              <w:rPr>
                <w:color w:val="000000"/>
                <w:sz w:val="20"/>
                <w:szCs w:val="20"/>
              </w:rPr>
            </w:pPr>
            <w:r w:rsidRPr="004A56DF">
              <w:rPr>
                <w:color w:val="000000"/>
                <w:sz w:val="20"/>
                <w:szCs w:val="20"/>
              </w:rPr>
              <w:t>AGO1</w:t>
            </w:r>
          </w:p>
        </w:tc>
        <w:tc>
          <w:tcPr>
            <w:tcW w:w="909"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jc w:val="right"/>
              <w:rPr>
                <w:color w:val="000000"/>
                <w:sz w:val="20"/>
                <w:szCs w:val="20"/>
              </w:rPr>
            </w:pPr>
            <w:r w:rsidRPr="004A56DF">
              <w:rPr>
                <w:color w:val="000000"/>
                <w:sz w:val="20"/>
                <w:szCs w:val="20"/>
              </w:rPr>
              <w:t>101</w:t>
            </w:r>
          </w:p>
        </w:tc>
        <w:tc>
          <w:tcPr>
            <w:tcW w:w="1365"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jc w:val="right"/>
              <w:rPr>
                <w:color w:val="000000"/>
                <w:sz w:val="20"/>
                <w:szCs w:val="20"/>
              </w:rPr>
            </w:pPr>
            <w:r w:rsidRPr="004A56DF">
              <w:rPr>
                <w:color w:val="000000"/>
                <w:sz w:val="20"/>
                <w:szCs w:val="20"/>
              </w:rPr>
              <w:t>196.918,06</w:t>
            </w:r>
          </w:p>
        </w:tc>
        <w:tc>
          <w:tcPr>
            <w:tcW w:w="1298" w:type="dxa"/>
            <w:tcBorders>
              <w:top w:val="nil"/>
              <w:left w:val="nil"/>
              <w:bottom w:val="single" w:sz="4" w:space="0" w:color="auto"/>
              <w:right w:val="single" w:sz="4" w:space="0" w:color="auto"/>
            </w:tcBorders>
            <w:shd w:val="clear" w:color="auto" w:fill="auto"/>
            <w:noWrap/>
            <w:vAlign w:val="center"/>
            <w:hideMark/>
          </w:tcPr>
          <w:p w:rsidR="00C5708F" w:rsidRPr="004A56DF" w:rsidRDefault="00A357BA" w:rsidP="00290CF0">
            <w:pPr>
              <w:jc w:val="right"/>
              <w:rPr>
                <w:color w:val="000000"/>
                <w:sz w:val="20"/>
                <w:szCs w:val="20"/>
              </w:rPr>
            </w:pPr>
            <w:r>
              <w:rPr>
                <w:color w:val="000000"/>
                <w:sz w:val="20"/>
                <w:szCs w:val="20"/>
              </w:rPr>
              <w:t>19</w:t>
            </w:r>
            <w:r w:rsidR="00492730">
              <w:rPr>
                <w:color w:val="000000"/>
                <w:sz w:val="20"/>
                <w:szCs w:val="20"/>
              </w:rPr>
              <w:t>8.526,53</w:t>
            </w:r>
          </w:p>
        </w:tc>
        <w:tc>
          <w:tcPr>
            <w:tcW w:w="1077" w:type="dxa"/>
            <w:tcBorders>
              <w:top w:val="nil"/>
              <w:left w:val="nil"/>
              <w:bottom w:val="single" w:sz="4" w:space="0" w:color="auto"/>
              <w:right w:val="single" w:sz="4" w:space="0" w:color="auto"/>
            </w:tcBorders>
            <w:shd w:val="clear" w:color="auto" w:fill="auto"/>
            <w:noWrap/>
            <w:vAlign w:val="center"/>
            <w:hideMark/>
          </w:tcPr>
          <w:p w:rsidR="00C5708F" w:rsidRPr="004A56DF" w:rsidRDefault="00492730" w:rsidP="00290CF0">
            <w:pPr>
              <w:jc w:val="right"/>
              <w:rPr>
                <w:color w:val="000000"/>
                <w:sz w:val="20"/>
                <w:szCs w:val="20"/>
              </w:rPr>
            </w:pPr>
            <w:r>
              <w:rPr>
                <w:color w:val="000000"/>
                <w:sz w:val="20"/>
                <w:szCs w:val="20"/>
              </w:rPr>
              <w:t>8,45</w:t>
            </w:r>
            <w:r w:rsidR="00356B29">
              <w:rPr>
                <w:color w:val="000000"/>
                <w:sz w:val="20"/>
                <w:szCs w:val="20"/>
              </w:rPr>
              <w:t>90</w:t>
            </w:r>
          </w:p>
        </w:tc>
        <w:tc>
          <w:tcPr>
            <w:tcW w:w="1077"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jc w:val="right"/>
              <w:rPr>
                <w:color w:val="000000"/>
                <w:sz w:val="20"/>
                <w:szCs w:val="20"/>
              </w:rPr>
            </w:pPr>
            <w:r w:rsidRPr="004A56DF">
              <w:rPr>
                <w:color w:val="000000"/>
                <w:sz w:val="20"/>
                <w:szCs w:val="20"/>
              </w:rPr>
              <w:t>5</w:t>
            </w:r>
            <w:r w:rsidR="00492730">
              <w:rPr>
                <w:color w:val="000000"/>
                <w:sz w:val="20"/>
                <w:szCs w:val="20"/>
              </w:rPr>
              <w:t>,3152</w:t>
            </w:r>
          </w:p>
        </w:tc>
      </w:tr>
      <w:tr w:rsidR="00C5708F" w:rsidRPr="004A56DF" w:rsidTr="00FB7711">
        <w:trPr>
          <w:trHeight w:val="300"/>
        </w:trPr>
        <w:tc>
          <w:tcPr>
            <w:tcW w:w="611" w:type="dxa"/>
            <w:tcBorders>
              <w:top w:val="nil"/>
              <w:left w:val="single" w:sz="4" w:space="0" w:color="auto"/>
              <w:bottom w:val="single" w:sz="4" w:space="0" w:color="auto"/>
              <w:right w:val="nil"/>
            </w:tcBorders>
            <w:shd w:val="clear" w:color="auto" w:fill="auto"/>
            <w:noWrap/>
            <w:vAlign w:val="center"/>
            <w:hideMark/>
          </w:tcPr>
          <w:p w:rsidR="00C5708F" w:rsidRPr="004A56DF" w:rsidRDefault="00C5708F" w:rsidP="00290CF0">
            <w:pPr>
              <w:jc w:val="center"/>
              <w:rPr>
                <w:b/>
                <w:bCs/>
                <w:color w:val="000000"/>
                <w:sz w:val="20"/>
                <w:szCs w:val="20"/>
              </w:rPr>
            </w:pPr>
            <w:r w:rsidRPr="004A56DF">
              <w:rPr>
                <w:b/>
                <w:bCs/>
                <w:color w:val="000000"/>
                <w:sz w:val="20"/>
                <w:szCs w:val="20"/>
              </w:rPr>
              <w:t>II</w:t>
            </w:r>
          </w:p>
        </w:tc>
        <w:tc>
          <w:tcPr>
            <w:tcW w:w="505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5708F" w:rsidRPr="004A56DF" w:rsidRDefault="00C5708F" w:rsidP="00290CF0">
            <w:pPr>
              <w:rPr>
                <w:b/>
                <w:bCs/>
                <w:color w:val="000000"/>
                <w:sz w:val="20"/>
                <w:szCs w:val="20"/>
              </w:rPr>
            </w:pPr>
            <w:r w:rsidRPr="004A56DF">
              <w:rPr>
                <w:b/>
                <w:bCs/>
                <w:color w:val="000000"/>
                <w:sz w:val="20"/>
                <w:szCs w:val="20"/>
              </w:rPr>
              <w:t>Ukupna ulaganja u obveznice</w:t>
            </w:r>
          </w:p>
        </w:tc>
        <w:tc>
          <w:tcPr>
            <w:tcW w:w="1365"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jc w:val="right"/>
              <w:rPr>
                <w:b/>
                <w:bCs/>
                <w:color w:val="000000"/>
                <w:sz w:val="22"/>
                <w:szCs w:val="22"/>
              </w:rPr>
            </w:pPr>
            <w:r w:rsidRPr="004A56DF">
              <w:rPr>
                <w:b/>
                <w:bCs/>
                <w:color w:val="000000"/>
                <w:sz w:val="22"/>
                <w:szCs w:val="22"/>
              </w:rPr>
              <w:t>196.918,06</w:t>
            </w:r>
          </w:p>
        </w:tc>
        <w:tc>
          <w:tcPr>
            <w:tcW w:w="1298"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jc w:val="right"/>
              <w:rPr>
                <w:b/>
                <w:bCs/>
                <w:color w:val="000000"/>
                <w:sz w:val="22"/>
                <w:szCs w:val="22"/>
              </w:rPr>
            </w:pPr>
            <w:r w:rsidRPr="004A56DF">
              <w:rPr>
                <w:b/>
                <w:bCs/>
                <w:color w:val="000000"/>
                <w:sz w:val="22"/>
                <w:szCs w:val="22"/>
              </w:rPr>
              <w:t>19</w:t>
            </w:r>
            <w:r w:rsidR="00356B29">
              <w:rPr>
                <w:b/>
                <w:bCs/>
                <w:color w:val="000000"/>
                <w:sz w:val="22"/>
                <w:szCs w:val="22"/>
              </w:rPr>
              <w:t>8.526,53</w:t>
            </w:r>
          </w:p>
        </w:tc>
        <w:tc>
          <w:tcPr>
            <w:tcW w:w="1077"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rPr>
                <w:b/>
                <w:bCs/>
                <w:color w:val="000000"/>
                <w:sz w:val="22"/>
                <w:szCs w:val="22"/>
              </w:rPr>
            </w:pPr>
            <w:r w:rsidRPr="004A56DF">
              <w:rPr>
                <w:b/>
                <w:bCs/>
                <w:color w:val="000000"/>
                <w:sz w:val="22"/>
                <w:szCs w:val="22"/>
              </w:rPr>
              <w:t> </w:t>
            </w:r>
          </w:p>
        </w:tc>
        <w:tc>
          <w:tcPr>
            <w:tcW w:w="1077" w:type="dxa"/>
            <w:tcBorders>
              <w:top w:val="nil"/>
              <w:left w:val="nil"/>
              <w:bottom w:val="single" w:sz="4" w:space="0" w:color="auto"/>
              <w:right w:val="single" w:sz="4" w:space="0" w:color="auto"/>
            </w:tcBorders>
            <w:shd w:val="clear" w:color="auto" w:fill="auto"/>
            <w:noWrap/>
            <w:vAlign w:val="center"/>
            <w:hideMark/>
          </w:tcPr>
          <w:p w:rsidR="00C5708F" w:rsidRPr="004A56DF" w:rsidRDefault="00C5708F" w:rsidP="00290CF0">
            <w:pPr>
              <w:jc w:val="right"/>
              <w:rPr>
                <w:b/>
                <w:bCs/>
                <w:color w:val="000000"/>
                <w:sz w:val="22"/>
                <w:szCs w:val="22"/>
              </w:rPr>
            </w:pPr>
            <w:r w:rsidRPr="004A56DF">
              <w:rPr>
                <w:b/>
                <w:bCs/>
                <w:color w:val="000000"/>
                <w:sz w:val="22"/>
                <w:szCs w:val="22"/>
              </w:rPr>
              <w:t>5,</w:t>
            </w:r>
            <w:r w:rsidR="00356B29">
              <w:rPr>
                <w:b/>
                <w:bCs/>
                <w:color w:val="000000"/>
                <w:sz w:val="22"/>
                <w:szCs w:val="22"/>
              </w:rPr>
              <w:t>3152</w:t>
            </w:r>
          </w:p>
        </w:tc>
      </w:tr>
      <w:tr w:rsidR="00C5708F" w:rsidRPr="004A56DF" w:rsidTr="00FB7711">
        <w:trPr>
          <w:trHeight w:val="300"/>
        </w:trPr>
        <w:tc>
          <w:tcPr>
            <w:tcW w:w="611" w:type="dxa"/>
            <w:tcBorders>
              <w:top w:val="nil"/>
              <w:left w:val="nil"/>
              <w:bottom w:val="nil"/>
              <w:right w:val="nil"/>
            </w:tcBorders>
            <w:shd w:val="clear" w:color="auto" w:fill="auto"/>
            <w:noWrap/>
            <w:vAlign w:val="center"/>
            <w:hideMark/>
          </w:tcPr>
          <w:p w:rsidR="00C5708F" w:rsidRPr="004A56DF" w:rsidRDefault="00C5708F" w:rsidP="00290CF0">
            <w:pPr>
              <w:jc w:val="center"/>
              <w:rPr>
                <w:b/>
                <w:bCs/>
                <w:color w:val="000000"/>
                <w:sz w:val="20"/>
                <w:szCs w:val="20"/>
              </w:rPr>
            </w:pPr>
          </w:p>
        </w:tc>
        <w:tc>
          <w:tcPr>
            <w:tcW w:w="3268" w:type="dxa"/>
            <w:tcBorders>
              <w:top w:val="nil"/>
              <w:left w:val="nil"/>
              <w:bottom w:val="nil"/>
              <w:right w:val="nil"/>
            </w:tcBorders>
            <w:shd w:val="clear" w:color="auto" w:fill="auto"/>
            <w:noWrap/>
            <w:vAlign w:val="center"/>
            <w:hideMark/>
          </w:tcPr>
          <w:p w:rsidR="00C5708F" w:rsidRPr="004A56DF" w:rsidRDefault="00C5708F" w:rsidP="00290CF0">
            <w:pPr>
              <w:rPr>
                <w:b/>
                <w:bCs/>
                <w:color w:val="000000"/>
                <w:sz w:val="20"/>
                <w:szCs w:val="20"/>
              </w:rPr>
            </w:pPr>
          </w:p>
        </w:tc>
        <w:tc>
          <w:tcPr>
            <w:tcW w:w="882" w:type="dxa"/>
            <w:tcBorders>
              <w:top w:val="nil"/>
              <w:left w:val="nil"/>
              <w:bottom w:val="nil"/>
              <w:right w:val="nil"/>
            </w:tcBorders>
            <w:shd w:val="clear" w:color="auto" w:fill="auto"/>
            <w:noWrap/>
            <w:vAlign w:val="center"/>
            <w:hideMark/>
          </w:tcPr>
          <w:p w:rsidR="00C5708F" w:rsidRPr="004A56DF" w:rsidRDefault="00C5708F" w:rsidP="00290CF0">
            <w:pPr>
              <w:rPr>
                <w:b/>
                <w:bCs/>
                <w:color w:val="000000"/>
                <w:sz w:val="20"/>
                <w:szCs w:val="20"/>
              </w:rPr>
            </w:pPr>
          </w:p>
        </w:tc>
        <w:tc>
          <w:tcPr>
            <w:tcW w:w="909" w:type="dxa"/>
            <w:tcBorders>
              <w:top w:val="nil"/>
              <w:left w:val="nil"/>
              <w:bottom w:val="nil"/>
              <w:right w:val="nil"/>
            </w:tcBorders>
            <w:shd w:val="clear" w:color="auto" w:fill="auto"/>
            <w:noWrap/>
            <w:vAlign w:val="center"/>
            <w:hideMark/>
          </w:tcPr>
          <w:p w:rsidR="00C5708F" w:rsidRPr="004A56DF" w:rsidRDefault="00C5708F" w:rsidP="00290CF0">
            <w:pPr>
              <w:rPr>
                <w:b/>
                <w:bCs/>
                <w:color w:val="000000"/>
                <w:sz w:val="20"/>
                <w:szCs w:val="20"/>
              </w:rPr>
            </w:pPr>
          </w:p>
        </w:tc>
        <w:tc>
          <w:tcPr>
            <w:tcW w:w="1365" w:type="dxa"/>
            <w:tcBorders>
              <w:top w:val="nil"/>
              <w:left w:val="nil"/>
              <w:bottom w:val="nil"/>
              <w:right w:val="nil"/>
            </w:tcBorders>
            <w:shd w:val="clear" w:color="auto" w:fill="auto"/>
            <w:noWrap/>
            <w:vAlign w:val="center"/>
            <w:hideMark/>
          </w:tcPr>
          <w:p w:rsidR="00C5708F" w:rsidRPr="004A56DF" w:rsidRDefault="00C5708F" w:rsidP="00290CF0">
            <w:pPr>
              <w:rPr>
                <w:b/>
                <w:bCs/>
                <w:color w:val="000000"/>
                <w:sz w:val="22"/>
                <w:szCs w:val="22"/>
              </w:rPr>
            </w:pPr>
          </w:p>
        </w:tc>
        <w:tc>
          <w:tcPr>
            <w:tcW w:w="1298" w:type="dxa"/>
            <w:tcBorders>
              <w:top w:val="nil"/>
              <w:left w:val="nil"/>
              <w:bottom w:val="nil"/>
              <w:right w:val="nil"/>
            </w:tcBorders>
            <w:shd w:val="clear" w:color="auto" w:fill="auto"/>
            <w:noWrap/>
            <w:vAlign w:val="center"/>
            <w:hideMark/>
          </w:tcPr>
          <w:p w:rsidR="00C5708F" w:rsidRPr="004A56DF" w:rsidRDefault="00C5708F" w:rsidP="00290CF0">
            <w:pPr>
              <w:rPr>
                <w:b/>
                <w:bCs/>
                <w:color w:val="000000"/>
                <w:sz w:val="22"/>
                <w:szCs w:val="22"/>
              </w:rPr>
            </w:pPr>
          </w:p>
        </w:tc>
        <w:tc>
          <w:tcPr>
            <w:tcW w:w="1077" w:type="dxa"/>
            <w:tcBorders>
              <w:top w:val="nil"/>
              <w:left w:val="nil"/>
              <w:bottom w:val="nil"/>
              <w:right w:val="nil"/>
            </w:tcBorders>
            <w:shd w:val="clear" w:color="auto" w:fill="auto"/>
            <w:noWrap/>
            <w:vAlign w:val="center"/>
            <w:hideMark/>
          </w:tcPr>
          <w:p w:rsidR="00C5708F" w:rsidRPr="004A56DF" w:rsidRDefault="00C5708F" w:rsidP="00290CF0">
            <w:pPr>
              <w:rPr>
                <w:b/>
                <w:bCs/>
                <w:color w:val="000000"/>
                <w:sz w:val="22"/>
                <w:szCs w:val="22"/>
              </w:rPr>
            </w:pPr>
          </w:p>
        </w:tc>
        <w:tc>
          <w:tcPr>
            <w:tcW w:w="1077" w:type="dxa"/>
            <w:tcBorders>
              <w:top w:val="nil"/>
              <w:left w:val="nil"/>
              <w:bottom w:val="nil"/>
              <w:right w:val="nil"/>
            </w:tcBorders>
            <w:shd w:val="clear" w:color="auto" w:fill="auto"/>
            <w:noWrap/>
            <w:vAlign w:val="center"/>
            <w:hideMark/>
          </w:tcPr>
          <w:p w:rsidR="00C5708F" w:rsidRPr="004A56DF" w:rsidRDefault="00C5708F" w:rsidP="00290CF0">
            <w:pPr>
              <w:rPr>
                <w:b/>
                <w:bCs/>
                <w:color w:val="000000"/>
                <w:sz w:val="22"/>
                <w:szCs w:val="22"/>
              </w:rPr>
            </w:pPr>
          </w:p>
        </w:tc>
      </w:tr>
    </w:tbl>
    <w:p w:rsidR="00624373" w:rsidRDefault="00624373" w:rsidP="00C5708F">
      <w:pPr>
        <w:pStyle w:val="Style10"/>
        <w:widowControl/>
        <w:spacing w:before="10" w:line="278" w:lineRule="exact"/>
        <w:rPr>
          <w:rStyle w:val="FontStyle39"/>
          <w:highlight w:val="yellow"/>
          <w:lang w:val="sr-Latn-CS" w:eastAsia="sr-Latn-CS"/>
        </w:rPr>
      </w:pPr>
    </w:p>
    <w:tbl>
      <w:tblPr>
        <w:tblW w:w="9360" w:type="dxa"/>
        <w:tblInd w:w="108" w:type="dxa"/>
        <w:tblLook w:val="04A0"/>
      </w:tblPr>
      <w:tblGrid>
        <w:gridCol w:w="698"/>
        <w:gridCol w:w="2551"/>
        <w:gridCol w:w="1036"/>
        <w:gridCol w:w="887"/>
        <w:gridCol w:w="1134"/>
        <w:gridCol w:w="1162"/>
        <w:gridCol w:w="1000"/>
        <w:gridCol w:w="1000"/>
      </w:tblGrid>
      <w:tr w:rsidR="00624373" w:rsidRPr="00624373" w:rsidTr="00624373">
        <w:trPr>
          <w:trHeight w:val="375"/>
        </w:trPr>
        <w:tc>
          <w:tcPr>
            <w:tcW w:w="9360" w:type="dxa"/>
            <w:gridSpan w:val="8"/>
            <w:tcBorders>
              <w:top w:val="nil"/>
              <w:left w:val="nil"/>
              <w:bottom w:val="nil"/>
              <w:right w:val="nil"/>
            </w:tcBorders>
            <w:shd w:val="clear" w:color="auto" w:fill="auto"/>
            <w:noWrap/>
            <w:vAlign w:val="center"/>
            <w:hideMark/>
          </w:tcPr>
          <w:p w:rsidR="00624373" w:rsidRPr="004F6B35" w:rsidRDefault="00624373" w:rsidP="00624373">
            <w:pPr>
              <w:rPr>
                <w:rFonts w:ascii="Calibri" w:hAnsi="Calibri"/>
                <w:b/>
              </w:rPr>
            </w:pPr>
            <w:r w:rsidRPr="004F6B35">
              <w:rPr>
                <w:rFonts w:ascii="Calibri" w:hAnsi="Calibri"/>
                <w:b/>
              </w:rPr>
              <w:lastRenderedPageBreak/>
              <w:t>IZVJEŠTAJ O STRUKTURI ULAGANJA INVESTICIONOG FONDA - DRUGE HOV na dan 31.12.2017. godine</w:t>
            </w:r>
          </w:p>
        </w:tc>
      </w:tr>
      <w:tr w:rsidR="00624373" w:rsidRPr="00624373" w:rsidTr="00624373">
        <w:trPr>
          <w:trHeight w:val="300"/>
        </w:trPr>
        <w:tc>
          <w:tcPr>
            <w:tcW w:w="744" w:type="dxa"/>
            <w:tcBorders>
              <w:top w:val="nil"/>
              <w:left w:val="nil"/>
              <w:bottom w:val="nil"/>
              <w:right w:val="nil"/>
            </w:tcBorders>
            <w:shd w:val="clear" w:color="auto" w:fill="auto"/>
            <w:noWrap/>
            <w:vAlign w:val="center"/>
            <w:hideMark/>
          </w:tcPr>
          <w:p w:rsidR="00624373" w:rsidRPr="00624373" w:rsidRDefault="00624373" w:rsidP="00624373">
            <w:pPr>
              <w:rPr>
                <w:rFonts w:ascii="Calibri" w:hAnsi="Calibri"/>
                <w:color w:val="000000"/>
                <w:sz w:val="22"/>
                <w:szCs w:val="22"/>
              </w:rPr>
            </w:pPr>
          </w:p>
        </w:tc>
        <w:tc>
          <w:tcPr>
            <w:tcW w:w="2780" w:type="dxa"/>
            <w:tcBorders>
              <w:top w:val="nil"/>
              <w:left w:val="nil"/>
              <w:bottom w:val="nil"/>
              <w:right w:val="nil"/>
            </w:tcBorders>
            <w:shd w:val="clear" w:color="auto" w:fill="auto"/>
            <w:noWrap/>
            <w:vAlign w:val="center"/>
            <w:hideMark/>
          </w:tcPr>
          <w:p w:rsidR="00624373" w:rsidRPr="00624373" w:rsidRDefault="00624373" w:rsidP="00624373">
            <w:pPr>
              <w:rPr>
                <w:rFonts w:ascii="Calibri" w:hAnsi="Calibri"/>
                <w:color w:val="000000"/>
                <w:sz w:val="22"/>
                <w:szCs w:val="22"/>
              </w:rPr>
            </w:pPr>
          </w:p>
        </w:tc>
        <w:tc>
          <w:tcPr>
            <w:tcW w:w="1116" w:type="dxa"/>
            <w:tcBorders>
              <w:top w:val="nil"/>
              <w:left w:val="nil"/>
              <w:bottom w:val="nil"/>
              <w:right w:val="nil"/>
            </w:tcBorders>
            <w:shd w:val="clear" w:color="auto" w:fill="auto"/>
            <w:noWrap/>
            <w:vAlign w:val="center"/>
            <w:hideMark/>
          </w:tcPr>
          <w:p w:rsidR="00624373" w:rsidRPr="00624373" w:rsidRDefault="00624373" w:rsidP="00624373">
            <w:pPr>
              <w:jc w:val="center"/>
              <w:rPr>
                <w:rFonts w:ascii="Calibri" w:hAnsi="Calibri"/>
                <w:color w:val="000000"/>
                <w:sz w:val="22"/>
                <w:szCs w:val="22"/>
              </w:rPr>
            </w:pPr>
          </w:p>
        </w:tc>
        <w:tc>
          <w:tcPr>
            <w:tcW w:w="953" w:type="dxa"/>
            <w:tcBorders>
              <w:top w:val="nil"/>
              <w:left w:val="nil"/>
              <w:bottom w:val="nil"/>
              <w:right w:val="nil"/>
            </w:tcBorders>
            <w:shd w:val="clear" w:color="auto" w:fill="auto"/>
            <w:noWrap/>
            <w:vAlign w:val="center"/>
            <w:hideMark/>
          </w:tcPr>
          <w:p w:rsidR="00624373" w:rsidRPr="00624373" w:rsidRDefault="00624373" w:rsidP="00624373">
            <w:pPr>
              <w:rPr>
                <w:rFonts w:ascii="Calibri" w:hAnsi="Calibri"/>
                <w:color w:val="000000"/>
                <w:sz w:val="22"/>
                <w:szCs w:val="22"/>
              </w:rPr>
            </w:pPr>
          </w:p>
        </w:tc>
        <w:tc>
          <w:tcPr>
            <w:tcW w:w="964" w:type="dxa"/>
            <w:tcBorders>
              <w:top w:val="nil"/>
              <w:left w:val="nil"/>
              <w:bottom w:val="nil"/>
              <w:right w:val="nil"/>
            </w:tcBorders>
            <w:shd w:val="clear" w:color="auto" w:fill="auto"/>
            <w:noWrap/>
            <w:vAlign w:val="center"/>
            <w:hideMark/>
          </w:tcPr>
          <w:p w:rsidR="00624373" w:rsidRPr="00624373" w:rsidRDefault="00624373" w:rsidP="00624373">
            <w:pPr>
              <w:rPr>
                <w:rFonts w:ascii="Calibri" w:hAnsi="Calibri"/>
                <w:color w:val="000000"/>
                <w:sz w:val="22"/>
                <w:szCs w:val="22"/>
              </w:rPr>
            </w:pPr>
          </w:p>
        </w:tc>
        <w:tc>
          <w:tcPr>
            <w:tcW w:w="981" w:type="dxa"/>
            <w:tcBorders>
              <w:top w:val="nil"/>
              <w:left w:val="nil"/>
              <w:bottom w:val="nil"/>
              <w:right w:val="nil"/>
            </w:tcBorders>
            <w:shd w:val="clear" w:color="auto" w:fill="auto"/>
            <w:noWrap/>
            <w:vAlign w:val="center"/>
            <w:hideMark/>
          </w:tcPr>
          <w:p w:rsidR="00624373" w:rsidRPr="00624373" w:rsidRDefault="00624373" w:rsidP="00624373">
            <w:pPr>
              <w:rPr>
                <w:rFonts w:ascii="Calibri" w:hAnsi="Calibri"/>
                <w:color w:val="000000"/>
                <w:sz w:val="22"/>
                <w:szCs w:val="22"/>
              </w:rPr>
            </w:pPr>
          </w:p>
        </w:tc>
        <w:tc>
          <w:tcPr>
            <w:tcW w:w="771" w:type="dxa"/>
            <w:tcBorders>
              <w:top w:val="nil"/>
              <w:left w:val="nil"/>
              <w:bottom w:val="nil"/>
              <w:right w:val="nil"/>
            </w:tcBorders>
            <w:shd w:val="clear" w:color="auto" w:fill="auto"/>
            <w:noWrap/>
            <w:vAlign w:val="center"/>
            <w:hideMark/>
          </w:tcPr>
          <w:p w:rsidR="00624373" w:rsidRPr="00624373" w:rsidRDefault="00624373" w:rsidP="00624373">
            <w:pPr>
              <w:rPr>
                <w:rFonts w:ascii="Calibri" w:hAnsi="Calibri"/>
                <w:color w:val="000000"/>
                <w:sz w:val="22"/>
                <w:szCs w:val="22"/>
              </w:rPr>
            </w:pPr>
          </w:p>
        </w:tc>
        <w:tc>
          <w:tcPr>
            <w:tcW w:w="1051" w:type="dxa"/>
            <w:tcBorders>
              <w:top w:val="nil"/>
              <w:left w:val="nil"/>
              <w:bottom w:val="nil"/>
              <w:right w:val="nil"/>
            </w:tcBorders>
            <w:shd w:val="clear" w:color="auto" w:fill="auto"/>
            <w:noWrap/>
            <w:vAlign w:val="center"/>
            <w:hideMark/>
          </w:tcPr>
          <w:p w:rsidR="00624373" w:rsidRPr="00624373" w:rsidRDefault="00624373" w:rsidP="00624373">
            <w:pPr>
              <w:rPr>
                <w:rFonts w:ascii="Calibri" w:hAnsi="Calibri"/>
                <w:color w:val="000000"/>
                <w:sz w:val="22"/>
                <w:szCs w:val="22"/>
              </w:rPr>
            </w:pPr>
          </w:p>
        </w:tc>
      </w:tr>
      <w:tr w:rsidR="00624373" w:rsidRPr="00624373" w:rsidTr="00624373">
        <w:trPr>
          <w:trHeight w:val="1020"/>
        </w:trPr>
        <w:tc>
          <w:tcPr>
            <w:tcW w:w="744" w:type="dxa"/>
            <w:tcBorders>
              <w:top w:val="single" w:sz="4" w:space="0" w:color="auto"/>
              <w:left w:val="single" w:sz="4" w:space="0" w:color="auto"/>
              <w:bottom w:val="nil"/>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 xml:space="preserve">Redni broj </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Naziv emitenta</w:t>
            </w:r>
          </w:p>
        </w:tc>
        <w:tc>
          <w:tcPr>
            <w:tcW w:w="1116" w:type="dxa"/>
            <w:tcBorders>
              <w:top w:val="single" w:sz="4" w:space="0" w:color="auto"/>
              <w:left w:val="nil"/>
              <w:bottom w:val="single" w:sz="4" w:space="0" w:color="auto"/>
              <w:right w:val="single" w:sz="4" w:space="0" w:color="auto"/>
            </w:tcBorders>
            <w:shd w:val="clear" w:color="auto" w:fill="auto"/>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 xml:space="preserve">Oznaka HOV </w:t>
            </w:r>
          </w:p>
        </w:tc>
        <w:tc>
          <w:tcPr>
            <w:tcW w:w="953" w:type="dxa"/>
            <w:tcBorders>
              <w:top w:val="single" w:sz="4" w:space="0" w:color="auto"/>
              <w:left w:val="nil"/>
              <w:bottom w:val="single" w:sz="4" w:space="0" w:color="auto"/>
              <w:right w:val="single" w:sz="4" w:space="0" w:color="auto"/>
            </w:tcBorders>
            <w:shd w:val="clear" w:color="auto" w:fill="auto"/>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Broj HOV</w:t>
            </w: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Ukupna nabavna vrijednost</w:t>
            </w:r>
          </w:p>
        </w:tc>
        <w:tc>
          <w:tcPr>
            <w:tcW w:w="981" w:type="dxa"/>
            <w:tcBorders>
              <w:top w:val="single" w:sz="4" w:space="0" w:color="auto"/>
              <w:left w:val="nil"/>
              <w:bottom w:val="single" w:sz="4" w:space="0" w:color="auto"/>
              <w:right w:val="single" w:sz="4" w:space="0" w:color="auto"/>
            </w:tcBorders>
            <w:shd w:val="clear" w:color="auto" w:fill="auto"/>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 xml:space="preserve"> Ukupna vrijednost na dan izvještavanja </w:t>
            </w:r>
          </w:p>
        </w:tc>
        <w:tc>
          <w:tcPr>
            <w:tcW w:w="771" w:type="dxa"/>
            <w:tcBorders>
              <w:top w:val="single" w:sz="4" w:space="0" w:color="auto"/>
              <w:left w:val="nil"/>
              <w:bottom w:val="single" w:sz="4" w:space="0" w:color="auto"/>
              <w:right w:val="single" w:sz="4" w:space="0" w:color="auto"/>
            </w:tcBorders>
            <w:shd w:val="clear" w:color="auto" w:fill="auto"/>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 xml:space="preserve"> Učešće u vrijednosti emisije (%) </w:t>
            </w:r>
          </w:p>
        </w:tc>
        <w:tc>
          <w:tcPr>
            <w:tcW w:w="1051" w:type="dxa"/>
            <w:tcBorders>
              <w:top w:val="single" w:sz="4" w:space="0" w:color="auto"/>
              <w:left w:val="nil"/>
              <w:bottom w:val="single" w:sz="4" w:space="0" w:color="auto"/>
              <w:right w:val="single" w:sz="4" w:space="0" w:color="auto"/>
            </w:tcBorders>
            <w:shd w:val="clear" w:color="auto" w:fill="auto"/>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 xml:space="preserve"> Učešće u vrijednosti imovine fonda (%) </w:t>
            </w:r>
          </w:p>
        </w:tc>
      </w:tr>
      <w:tr w:rsidR="00624373" w:rsidRPr="00624373" w:rsidTr="00624373">
        <w:trPr>
          <w:trHeight w:val="300"/>
        </w:trPr>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1</w:t>
            </w:r>
          </w:p>
        </w:tc>
        <w:tc>
          <w:tcPr>
            <w:tcW w:w="2780"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2</w:t>
            </w:r>
          </w:p>
        </w:tc>
        <w:tc>
          <w:tcPr>
            <w:tcW w:w="1116"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4</w:t>
            </w:r>
          </w:p>
        </w:tc>
        <w:tc>
          <w:tcPr>
            <w:tcW w:w="953"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5</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7</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8</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9</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sz w:val="20"/>
                <w:szCs w:val="20"/>
              </w:rPr>
            </w:pPr>
            <w:r w:rsidRPr="00624373">
              <w:rPr>
                <w:rFonts w:ascii="Calibri" w:hAnsi="Calibri"/>
                <w:sz w:val="20"/>
                <w:szCs w:val="20"/>
              </w:rPr>
              <w:t xml:space="preserve">10 </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b/>
                <w:bCs/>
                <w:sz w:val="20"/>
                <w:szCs w:val="20"/>
              </w:rPr>
            </w:pPr>
            <w:r w:rsidRPr="00624373">
              <w:rPr>
                <w:rFonts w:ascii="Calibri" w:hAnsi="Calibri"/>
                <w:b/>
                <w:bCs/>
                <w:sz w:val="20"/>
                <w:szCs w:val="20"/>
              </w:rPr>
              <w:t>II</w:t>
            </w:r>
          </w:p>
        </w:tc>
        <w:tc>
          <w:tcPr>
            <w:tcW w:w="4849" w:type="dxa"/>
            <w:gridSpan w:val="3"/>
            <w:tcBorders>
              <w:top w:val="single" w:sz="4" w:space="0" w:color="auto"/>
              <w:left w:val="single" w:sz="4" w:space="0" w:color="auto"/>
              <w:bottom w:val="single" w:sz="4" w:space="0" w:color="auto"/>
              <w:right w:val="nil"/>
            </w:tcBorders>
            <w:shd w:val="clear" w:color="auto" w:fill="auto"/>
            <w:noWrap/>
            <w:vAlign w:val="center"/>
            <w:hideMark/>
          </w:tcPr>
          <w:p w:rsidR="00624373" w:rsidRPr="00624373" w:rsidRDefault="00624373" w:rsidP="00624373">
            <w:pPr>
              <w:rPr>
                <w:rFonts w:ascii="Calibri" w:hAnsi="Calibri"/>
                <w:b/>
                <w:bCs/>
                <w:sz w:val="20"/>
                <w:szCs w:val="20"/>
              </w:rPr>
            </w:pPr>
            <w:r w:rsidRPr="00624373">
              <w:rPr>
                <w:rFonts w:ascii="Calibri" w:hAnsi="Calibri"/>
                <w:b/>
                <w:bCs/>
                <w:sz w:val="20"/>
                <w:szCs w:val="20"/>
              </w:rPr>
              <w:t>Druge hartije od vrijednosti domaćih izdavalaca</w:t>
            </w:r>
          </w:p>
        </w:tc>
        <w:tc>
          <w:tcPr>
            <w:tcW w:w="964"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98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77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b/>
                <w:bCs/>
                <w:sz w:val="20"/>
                <w:szCs w:val="20"/>
              </w:rPr>
            </w:pPr>
            <w:r w:rsidRPr="00624373">
              <w:rPr>
                <w:rFonts w:ascii="Calibri" w:hAnsi="Calibri"/>
                <w:b/>
                <w:bCs/>
                <w:sz w:val="20"/>
                <w:szCs w:val="20"/>
              </w:rPr>
              <w:t>5</w:t>
            </w:r>
          </w:p>
        </w:tc>
        <w:tc>
          <w:tcPr>
            <w:tcW w:w="3896" w:type="dxa"/>
            <w:gridSpan w:val="2"/>
            <w:tcBorders>
              <w:top w:val="single" w:sz="4" w:space="0" w:color="auto"/>
              <w:left w:val="single" w:sz="4" w:space="0" w:color="auto"/>
              <w:bottom w:val="single" w:sz="4" w:space="0" w:color="auto"/>
              <w:right w:val="nil"/>
            </w:tcBorders>
            <w:shd w:val="clear" w:color="auto" w:fill="auto"/>
            <w:noWrap/>
            <w:vAlign w:val="center"/>
            <w:hideMark/>
          </w:tcPr>
          <w:p w:rsidR="00624373" w:rsidRPr="00624373" w:rsidRDefault="00624373" w:rsidP="00624373">
            <w:pPr>
              <w:rPr>
                <w:rFonts w:ascii="Calibri" w:hAnsi="Calibri"/>
                <w:b/>
                <w:bCs/>
                <w:sz w:val="20"/>
                <w:szCs w:val="20"/>
              </w:rPr>
            </w:pPr>
            <w:r w:rsidRPr="00624373">
              <w:rPr>
                <w:rFonts w:ascii="Calibri" w:hAnsi="Calibri"/>
                <w:b/>
                <w:bCs/>
                <w:sz w:val="20"/>
                <w:szCs w:val="20"/>
              </w:rPr>
              <w:t>Udjeli otvorenih investicionih fondova</w:t>
            </w:r>
          </w:p>
        </w:tc>
        <w:tc>
          <w:tcPr>
            <w:tcW w:w="953"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964"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98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77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r>
      <w:tr w:rsidR="00624373" w:rsidRPr="00624373" w:rsidTr="00624373">
        <w:trPr>
          <w:trHeight w:val="300"/>
        </w:trPr>
        <w:tc>
          <w:tcPr>
            <w:tcW w:w="744" w:type="dxa"/>
            <w:tcBorders>
              <w:top w:val="nil"/>
              <w:left w:val="single" w:sz="4" w:space="0" w:color="auto"/>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1</w:t>
            </w:r>
          </w:p>
        </w:tc>
        <w:tc>
          <w:tcPr>
            <w:tcW w:w="2780" w:type="dxa"/>
            <w:tcBorders>
              <w:top w:val="nil"/>
              <w:left w:val="nil"/>
              <w:bottom w:val="single" w:sz="4" w:space="0" w:color="auto"/>
              <w:right w:val="nil"/>
            </w:tcBorders>
            <w:shd w:val="clear" w:color="000000" w:fill="FFFFFF"/>
            <w:vAlign w:val="center"/>
            <w:hideMark/>
          </w:tcPr>
          <w:p w:rsidR="00624373" w:rsidRPr="00624373" w:rsidRDefault="00624373" w:rsidP="00624373">
            <w:pPr>
              <w:rPr>
                <w:rFonts w:ascii="Calibri" w:hAnsi="Calibri"/>
                <w:color w:val="333333"/>
                <w:sz w:val="20"/>
                <w:szCs w:val="20"/>
              </w:rPr>
            </w:pPr>
            <w:r w:rsidRPr="00624373">
              <w:rPr>
                <w:rFonts w:ascii="Calibri" w:hAnsi="Calibri"/>
                <w:color w:val="333333"/>
                <w:sz w:val="20"/>
                <w:szCs w:val="20"/>
              </w:rPr>
              <w:t xml:space="preserve">OMIF FUTURE FOND </w:t>
            </w:r>
          </w:p>
        </w:tc>
        <w:tc>
          <w:tcPr>
            <w:tcW w:w="1116"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FTRP-U-A</w:t>
            </w:r>
          </w:p>
        </w:tc>
        <w:tc>
          <w:tcPr>
            <w:tcW w:w="953"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1000</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11.745,00</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sz w:val="20"/>
                <w:szCs w:val="20"/>
              </w:rPr>
            </w:pPr>
            <w:r w:rsidRPr="00624373">
              <w:rPr>
                <w:rFonts w:ascii="Calibri" w:hAnsi="Calibri"/>
                <w:sz w:val="20"/>
                <w:szCs w:val="20"/>
              </w:rPr>
              <w:t>11.327,20</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0,013425</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0,303266</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2</w:t>
            </w:r>
          </w:p>
        </w:tc>
        <w:tc>
          <w:tcPr>
            <w:tcW w:w="2780" w:type="dxa"/>
            <w:tcBorders>
              <w:top w:val="nil"/>
              <w:left w:val="single" w:sz="4" w:space="0" w:color="auto"/>
              <w:bottom w:val="single" w:sz="4" w:space="0" w:color="auto"/>
              <w:right w:val="nil"/>
            </w:tcBorders>
            <w:shd w:val="clear" w:color="000000" w:fill="FFFFFF"/>
            <w:vAlign w:val="center"/>
            <w:hideMark/>
          </w:tcPr>
          <w:p w:rsidR="00624373" w:rsidRPr="00624373" w:rsidRDefault="00624373" w:rsidP="00624373">
            <w:pPr>
              <w:rPr>
                <w:rFonts w:ascii="Calibri" w:hAnsi="Calibri"/>
                <w:color w:val="333333"/>
                <w:sz w:val="20"/>
                <w:szCs w:val="20"/>
              </w:rPr>
            </w:pPr>
            <w:r w:rsidRPr="00624373">
              <w:rPr>
                <w:rFonts w:ascii="Calibri" w:hAnsi="Calibri"/>
                <w:color w:val="333333"/>
                <w:sz w:val="20"/>
                <w:szCs w:val="20"/>
              </w:rPr>
              <w:t>OMIF INVEST NOVA</w:t>
            </w:r>
          </w:p>
        </w:tc>
        <w:tc>
          <w:tcPr>
            <w:tcW w:w="1116"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INOP-U-A</w:t>
            </w:r>
          </w:p>
        </w:tc>
        <w:tc>
          <w:tcPr>
            <w:tcW w:w="953"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2671450</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424.493,41</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sz w:val="20"/>
                <w:szCs w:val="20"/>
              </w:rPr>
            </w:pPr>
            <w:r w:rsidRPr="00624373">
              <w:rPr>
                <w:rFonts w:ascii="Calibri" w:hAnsi="Calibri"/>
                <w:sz w:val="20"/>
                <w:szCs w:val="20"/>
              </w:rPr>
              <w:t>398.847,49</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color w:val="000000"/>
                <w:sz w:val="20"/>
                <w:szCs w:val="20"/>
              </w:rPr>
            </w:pPr>
            <w:r w:rsidRPr="00624373">
              <w:rPr>
                <w:rFonts w:ascii="Calibri" w:hAnsi="Calibri"/>
                <w:color w:val="000000"/>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10,678452</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3</w:t>
            </w:r>
          </w:p>
        </w:tc>
        <w:tc>
          <w:tcPr>
            <w:tcW w:w="2780" w:type="dxa"/>
            <w:tcBorders>
              <w:top w:val="nil"/>
              <w:left w:val="single" w:sz="4" w:space="0" w:color="auto"/>
              <w:bottom w:val="single" w:sz="4" w:space="0" w:color="auto"/>
              <w:right w:val="nil"/>
            </w:tcBorders>
            <w:shd w:val="clear" w:color="000000" w:fill="FFFFFF"/>
            <w:vAlign w:val="center"/>
            <w:hideMark/>
          </w:tcPr>
          <w:p w:rsidR="00624373" w:rsidRPr="00624373" w:rsidRDefault="00624373" w:rsidP="00624373">
            <w:pPr>
              <w:rPr>
                <w:rFonts w:ascii="Calibri" w:hAnsi="Calibri"/>
                <w:color w:val="333333"/>
                <w:sz w:val="20"/>
                <w:szCs w:val="20"/>
              </w:rPr>
            </w:pPr>
            <w:r w:rsidRPr="00624373">
              <w:rPr>
                <w:rFonts w:ascii="Calibri" w:hAnsi="Calibri"/>
                <w:color w:val="333333"/>
                <w:sz w:val="20"/>
                <w:szCs w:val="20"/>
              </w:rPr>
              <w:t xml:space="preserve">OMIF MAXIMUS FOND </w:t>
            </w:r>
          </w:p>
        </w:tc>
        <w:tc>
          <w:tcPr>
            <w:tcW w:w="1116" w:type="dxa"/>
            <w:tcBorders>
              <w:top w:val="nil"/>
              <w:left w:val="single" w:sz="4" w:space="0" w:color="auto"/>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MMSP-U-A</w:t>
            </w:r>
          </w:p>
        </w:tc>
        <w:tc>
          <w:tcPr>
            <w:tcW w:w="953"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1000</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4.455,10</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sz w:val="20"/>
                <w:szCs w:val="20"/>
              </w:rPr>
            </w:pPr>
            <w:r w:rsidRPr="00624373">
              <w:rPr>
                <w:rFonts w:ascii="Calibri" w:hAnsi="Calibri"/>
                <w:sz w:val="20"/>
                <w:szCs w:val="20"/>
              </w:rPr>
              <w:t>4.526,70</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0,013425</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0,121195</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b/>
                <w:bCs/>
                <w:color w:val="000000"/>
                <w:sz w:val="20"/>
                <w:szCs w:val="20"/>
              </w:rPr>
            </w:pPr>
            <w:r w:rsidRPr="00624373">
              <w:rPr>
                <w:rFonts w:ascii="Calibri" w:hAnsi="Calibri"/>
                <w:b/>
                <w:bCs/>
                <w:color w:val="000000"/>
                <w:sz w:val="20"/>
                <w:szCs w:val="20"/>
              </w:rPr>
              <w:t>3</w:t>
            </w:r>
          </w:p>
        </w:tc>
        <w:tc>
          <w:tcPr>
            <w:tcW w:w="484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4373" w:rsidRPr="00624373" w:rsidRDefault="00624373" w:rsidP="00624373">
            <w:pPr>
              <w:rPr>
                <w:rFonts w:ascii="Calibri" w:hAnsi="Calibri"/>
                <w:b/>
                <w:bCs/>
                <w:color w:val="000000"/>
                <w:sz w:val="20"/>
                <w:szCs w:val="20"/>
              </w:rPr>
            </w:pPr>
            <w:r w:rsidRPr="00624373">
              <w:rPr>
                <w:rFonts w:ascii="Calibri" w:hAnsi="Calibri"/>
                <w:b/>
                <w:bCs/>
                <w:color w:val="000000"/>
                <w:sz w:val="20"/>
                <w:szCs w:val="20"/>
              </w:rPr>
              <w:t>Ukupna ulaganja u druge hartije od vrijednosti domaćih izdavalaca</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440.693,51</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414.701,39</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b/>
                <w:bCs/>
                <w:color w:val="000000"/>
                <w:sz w:val="22"/>
                <w:szCs w:val="22"/>
              </w:rPr>
            </w:pPr>
            <w:r w:rsidRPr="00624373">
              <w:rPr>
                <w:rFonts w:ascii="Calibri" w:hAnsi="Calibri"/>
                <w:b/>
                <w:bCs/>
                <w:color w:val="000000"/>
                <w:sz w:val="22"/>
                <w:szCs w:val="22"/>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11,1029</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b/>
                <w:bCs/>
                <w:sz w:val="20"/>
                <w:szCs w:val="20"/>
              </w:rPr>
            </w:pPr>
            <w:r w:rsidRPr="00624373">
              <w:rPr>
                <w:rFonts w:ascii="Calibri" w:hAnsi="Calibri"/>
                <w:b/>
                <w:bCs/>
                <w:sz w:val="20"/>
                <w:szCs w:val="20"/>
              </w:rPr>
              <w:t>II</w:t>
            </w:r>
          </w:p>
        </w:tc>
        <w:tc>
          <w:tcPr>
            <w:tcW w:w="4849" w:type="dxa"/>
            <w:gridSpan w:val="3"/>
            <w:tcBorders>
              <w:top w:val="single" w:sz="4" w:space="0" w:color="auto"/>
              <w:left w:val="single" w:sz="4" w:space="0" w:color="auto"/>
              <w:bottom w:val="single" w:sz="4" w:space="0" w:color="auto"/>
              <w:right w:val="nil"/>
            </w:tcBorders>
            <w:shd w:val="clear" w:color="auto" w:fill="auto"/>
            <w:noWrap/>
            <w:vAlign w:val="center"/>
            <w:hideMark/>
          </w:tcPr>
          <w:p w:rsidR="00624373" w:rsidRPr="00624373" w:rsidRDefault="00624373" w:rsidP="00624373">
            <w:pPr>
              <w:rPr>
                <w:rFonts w:ascii="Calibri" w:hAnsi="Calibri"/>
                <w:b/>
                <w:bCs/>
                <w:sz w:val="20"/>
                <w:szCs w:val="20"/>
              </w:rPr>
            </w:pPr>
            <w:r w:rsidRPr="00624373">
              <w:rPr>
                <w:rFonts w:ascii="Calibri" w:hAnsi="Calibri"/>
                <w:b/>
                <w:bCs/>
                <w:sz w:val="20"/>
                <w:szCs w:val="20"/>
              </w:rPr>
              <w:t>Druge hartije od vrijednosti stranih izdavalaca</w:t>
            </w:r>
          </w:p>
        </w:tc>
        <w:tc>
          <w:tcPr>
            <w:tcW w:w="964"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98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77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b/>
                <w:bCs/>
                <w:sz w:val="20"/>
                <w:szCs w:val="20"/>
              </w:rPr>
            </w:pPr>
            <w:r w:rsidRPr="00624373">
              <w:rPr>
                <w:rFonts w:ascii="Calibri" w:hAnsi="Calibri"/>
                <w:b/>
                <w:bCs/>
                <w:sz w:val="20"/>
                <w:szCs w:val="20"/>
              </w:rPr>
              <w:t>5</w:t>
            </w:r>
          </w:p>
        </w:tc>
        <w:tc>
          <w:tcPr>
            <w:tcW w:w="3896" w:type="dxa"/>
            <w:gridSpan w:val="2"/>
            <w:tcBorders>
              <w:top w:val="single" w:sz="4" w:space="0" w:color="auto"/>
              <w:left w:val="single" w:sz="4" w:space="0" w:color="auto"/>
              <w:bottom w:val="single" w:sz="4" w:space="0" w:color="auto"/>
              <w:right w:val="nil"/>
            </w:tcBorders>
            <w:shd w:val="clear" w:color="auto" w:fill="auto"/>
            <w:noWrap/>
            <w:vAlign w:val="center"/>
            <w:hideMark/>
          </w:tcPr>
          <w:p w:rsidR="00624373" w:rsidRPr="00624373" w:rsidRDefault="00624373" w:rsidP="00624373">
            <w:pPr>
              <w:rPr>
                <w:rFonts w:ascii="Calibri" w:hAnsi="Calibri"/>
                <w:b/>
                <w:bCs/>
                <w:sz w:val="20"/>
                <w:szCs w:val="20"/>
              </w:rPr>
            </w:pPr>
            <w:r w:rsidRPr="00624373">
              <w:rPr>
                <w:rFonts w:ascii="Calibri" w:hAnsi="Calibri"/>
                <w:b/>
                <w:bCs/>
                <w:sz w:val="20"/>
                <w:szCs w:val="20"/>
              </w:rPr>
              <w:t>Udjeli otvorenih investicionih fondova</w:t>
            </w:r>
          </w:p>
        </w:tc>
        <w:tc>
          <w:tcPr>
            <w:tcW w:w="953"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964"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98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771" w:type="dxa"/>
            <w:tcBorders>
              <w:top w:val="nil"/>
              <w:left w:val="nil"/>
              <w:bottom w:val="single" w:sz="4" w:space="0" w:color="auto"/>
              <w:right w:val="nil"/>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sz w:val="20"/>
                <w:szCs w:val="20"/>
              </w:rPr>
            </w:pPr>
            <w:r w:rsidRPr="00624373">
              <w:rPr>
                <w:rFonts w:ascii="Calibri" w:hAnsi="Calibri"/>
                <w:sz w:val="20"/>
                <w:szCs w:val="20"/>
              </w:rPr>
              <w:t> </w:t>
            </w:r>
          </w:p>
        </w:tc>
      </w:tr>
      <w:tr w:rsidR="00624373" w:rsidRPr="00624373" w:rsidTr="00624373">
        <w:trPr>
          <w:trHeight w:val="300"/>
        </w:trPr>
        <w:tc>
          <w:tcPr>
            <w:tcW w:w="744" w:type="dxa"/>
            <w:tcBorders>
              <w:top w:val="nil"/>
              <w:left w:val="single" w:sz="4" w:space="0" w:color="auto"/>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1</w:t>
            </w:r>
          </w:p>
        </w:tc>
        <w:tc>
          <w:tcPr>
            <w:tcW w:w="2780" w:type="dxa"/>
            <w:tcBorders>
              <w:top w:val="nil"/>
              <w:left w:val="nil"/>
              <w:bottom w:val="single" w:sz="4" w:space="0" w:color="auto"/>
              <w:right w:val="single" w:sz="4" w:space="0" w:color="auto"/>
            </w:tcBorders>
            <w:shd w:val="clear" w:color="000000" w:fill="FFFFFF"/>
            <w:vAlign w:val="center"/>
            <w:hideMark/>
          </w:tcPr>
          <w:p w:rsidR="00624373" w:rsidRPr="00624373" w:rsidRDefault="00624373" w:rsidP="00624373">
            <w:pPr>
              <w:rPr>
                <w:rFonts w:ascii="Calibri" w:hAnsi="Calibri"/>
                <w:color w:val="333333"/>
                <w:sz w:val="20"/>
                <w:szCs w:val="20"/>
              </w:rPr>
            </w:pPr>
            <w:r w:rsidRPr="00624373">
              <w:rPr>
                <w:rFonts w:ascii="Calibri" w:hAnsi="Calibri"/>
                <w:color w:val="333333"/>
                <w:sz w:val="20"/>
                <w:szCs w:val="20"/>
              </w:rPr>
              <w:t>OIF MONETA</w:t>
            </w:r>
          </w:p>
        </w:tc>
        <w:tc>
          <w:tcPr>
            <w:tcW w:w="1116"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center"/>
              <w:rPr>
                <w:rFonts w:ascii="Calibri" w:hAnsi="Calibri"/>
                <w:color w:val="000000"/>
                <w:sz w:val="20"/>
                <w:szCs w:val="20"/>
              </w:rPr>
            </w:pPr>
            <w:r w:rsidRPr="00624373">
              <w:rPr>
                <w:rFonts w:ascii="Calibri" w:hAnsi="Calibri"/>
                <w:color w:val="000000"/>
                <w:sz w:val="20"/>
                <w:szCs w:val="20"/>
              </w:rPr>
              <w:t>MONF-O</w:t>
            </w:r>
          </w:p>
        </w:tc>
        <w:tc>
          <w:tcPr>
            <w:tcW w:w="953"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1180905</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125.884,47</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107.580,45</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1,674426</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color w:val="000000"/>
                <w:sz w:val="20"/>
                <w:szCs w:val="20"/>
              </w:rPr>
            </w:pPr>
            <w:r w:rsidRPr="00624373">
              <w:rPr>
                <w:rFonts w:ascii="Calibri" w:hAnsi="Calibri"/>
                <w:color w:val="000000"/>
                <w:sz w:val="20"/>
                <w:szCs w:val="20"/>
              </w:rPr>
              <w:t>2,880281</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b/>
                <w:bCs/>
                <w:color w:val="000000"/>
                <w:sz w:val="20"/>
                <w:szCs w:val="20"/>
              </w:rPr>
            </w:pPr>
            <w:r w:rsidRPr="00624373">
              <w:rPr>
                <w:rFonts w:ascii="Calibri" w:hAnsi="Calibri"/>
                <w:b/>
                <w:bCs/>
                <w:color w:val="000000"/>
                <w:sz w:val="20"/>
                <w:szCs w:val="20"/>
              </w:rPr>
              <w:t>7</w:t>
            </w:r>
          </w:p>
        </w:tc>
        <w:tc>
          <w:tcPr>
            <w:tcW w:w="484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4373" w:rsidRPr="00624373" w:rsidRDefault="00624373" w:rsidP="00624373">
            <w:pPr>
              <w:rPr>
                <w:rFonts w:ascii="Calibri" w:hAnsi="Calibri"/>
                <w:b/>
                <w:bCs/>
                <w:color w:val="000000"/>
                <w:sz w:val="20"/>
                <w:szCs w:val="20"/>
              </w:rPr>
            </w:pPr>
            <w:r w:rsidRPr="00624373">
              <w:rPr>
                <w:rFonts w:ascii="Calibri" w:hAnsi="Calibri"/>
                <w:b/>
                <w:bCs/>
                <w:color w:val="000000"/>
                <w:sz w:val="20"/>
                <w:szCs w:val="20"/>
              </w:rPr>
              <w:t>Ukupna ulaganja u druge hartije od vrijednosti stranih izdavalaca</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125.884,47</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107.580,45</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b/>
                <w:bCs/>
                <w:color w:val="000000"/>
                <w:sz w:val="22"/>
                <w:szCs w:val="22"/>
              </w:rPr>
            </w:pPr>
            <w:r w:rsidRPr="00624373">
              <w:rPr>
                <w:rFonts w:ascii="Calibri" w:hAnsi="Calibri"/>
                <w:b/>
                <w:bCs/>
                <w:color w:val="000000"/>
                <w:sz w:val="22"/>
                <w:szCs w:val="22"/>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13,9832</w:t>
            </w:r>
          </w:p>
        </w:tc>
      </w:tr>
      <w:tr w:rsidR="00624373" w:rsidRPr="00624373" w:rsidTr="00624373">
        <w:trPr>
          <w:trHeight w:val="300"/>
        </w:trPr>
        <w:tc>
          <w:tcPr>
            <w:tcW w:w="744" w:type="dxa"/>
            <w:tcBorders>
              <w:top w:val="nil"/>
              <w:left w:val="single" w:sz="4" w:space="0" w:color="auto"/>
              <w:bottom w:val="single" w:sz="4" w:space="0" w:color="auto"/>
              <w:right w:val="nil"/>
            </w:tcBorders>
            <w:shd w:val="clear" w:color="auto" w:fill="auto"/>
            <w:noWrap/>
            <w:vAlign w:val="center"/>
            <w:hideMark/>
          </w:tcPr>
          <w:p w:rsidR="00624373" w:rsidRPr="00624373" w:rsidRDefault="00624373" w:rsidP="00624373">
            <w:pPr>
              <w:jc w:val="center"/>
              <w:rPr>
                <w:rFonts w:ascii="Calibri" w:hAnsi="Calibri"/>
                <w:b/>
                <w:bCs/>
                <w:color w:val="000000"/>
                <w:sz w:val="20"/>
                <w:szCs w:val="20"/>
              </w:rPr>
            </w:pPr>
            <w:r w:rsidRPr="00624373">
              <w:rPr>
                <w:rFonts w:ascii="Calibri" w:hAnsi="Calibri"/>
                <w:b/>
                <w:bCs/>
                <w:color w:val="000000"/>
                <w:sz w:val="20"/>
                <w:szCs w:val="20"/>
              </w:rPr>
              <w:t>III</w:t>
            </w:r>
          </w:p>
        </w:tc>
        <w:tc>
          <w:tcPr>
            <w:tcW w:w="484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24373" w:rsidRPr="00624373" w:rsidRDefault="00624373" w:rsidP="00624373">
            <w:pPr>
              <w:rPr>
                <w:rFonts w:ascii="Calibri" w:hAnsi="Calibri"/>
                <w:b/>
                <w:bCs/>
                <w:color w:val="000000"/>
                <w:sz w:val="20"/>
                <w:szCs w:val="20"/>
              </w:rPr>
            </w:pPr>
            <w:r w:rsidRPr="00624373">
              <w:rPr>
                <w:rFonts w:ascii="Calibri" w:hAnsi="Calibri"/>
                <w:b/>
                <w:bCs/>
                <w:color w:val="000000"/>
                <w:sz w:val="20"/>
                <w:szCs w:val="20"/>
              </w:rPr>
              <w:t>Ukupna ulaganja u druge HOV</w:t>
            </w:r>
          </w:p>
        </w:tc>
        <w:tc>
          <w:tcPr>
            <w:tcW w:w="964"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566.577,98</w:t>
            </w:r>
          </w:p>
        </w:tc>
        <w:tc>
          <w:tcPr>
            <w:tcW w:w="98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522.281,84</w:t>
            </w:r>
          </w:p>
        </w:tc>
        <w:tc>
          <w:tcPr>
            <w:tcW w:w="77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rPr>
                <w:rFonts w:ascii="Calibri" w:hAnsi="Calibri"/>
                <w:b/>
                <w:bCs/>
                <w:color w:val="000000"/>
                <w:sz w:val="22"/>
                <w:szCs w:val="22"/>
              </w:rPr>
            </w:pPr>
            <w:r w:rsidRPr="00624373">
              <w:rPr>
                <w:rFonts w:ascii="Calibri" w:hAnsi="Calibri"/>
                <w:b/>
                <w:bCs/>
                <w:color w:val="000000"/>
                <w:sz w:val="22"/>
                <w:szCs w:val="22"/>
              </w:rPr>
              <w:t> </w:t>
            </w:r>
          </w:p>
        </w:tc>
        <w:tc>
          <w:tcPr>
            <w:tcW w:w="1051" w:type="dxa"/>
            <w:tcBorders>
              <w:top w:val="nil"/>
              <w:left w:val="nil"/>
              <w:bottom w:val="single" w:sz="4" w:space="0" w:color="auto"/>
              <w:right w:val="single" w:sz="4" w:space="0" w:color="auto"/>
            </w:tcBorders>
            <w:shd w:val="clear" w:color="auto" w:fill="auto"/>
            <w:noWrap/>
            <w:vAlign w:val="center"/>
            <w:hideMark/>
          </w:tcPr>
          <w:p w:rsidR="00624373" w:rsidRPr="00624373" w:rsidRDefault="00624373" w:rsidP="00624373">
            <w:pPr>
              <w:jc w:val="right"/>
              <w:rPr>
                <w:rFonts w:ascii="Calibri" w:hAnsi="Calibri"/>
                <w:b/>
                <w:bCs/>
                <w:color w:val="000000"/>
                <w:sz w:val="22"/>
                <w:szCs w:val="22"/>
              </w:rPr>
            </w:pPr>
            <w:r w:rsidRPr="00624373">
              <w:rPr>
                <w:rFonts w:ascii="Calibri" w:hAnsi="Calibri"/>
                <w:b/>
                <w:bCs/>
                <w:color w:val="000000"/>
                <w:sz w:val="22"/>
                <w:szCs w:val="22"/>
              </w:rPr>
              <w:t>13,9832</w:t>
            </w:r>
          </w:p>
        </w:tc>
      </w:tr>
    </w:tbl>
    <w:p w:rsidR="00624373" w:rsidRPr="004A56DF" w:rsidRDefault="00624373" w:rsidP="00C5708F">
      <w:pPr>
        <w:pStyle w:val="Style10"/>
        <w:widowControl/>
        <w:spacing w:before="10" w:line="278" w:lineRule="exact"/>
        <w:rPr>
          <w:rStyle w:val="FontStyle39"/>
          <w:highlight w:val="yellow"/>
          <w:lang w:val="sr-Latn-CS" w:eastAsia="sr-Latn-CS"/>
        </w:rPr>
      </w:pPr>
    </w:p>
    <w:p w:rsidR="00624373" w:rsidRDefault="00C5708F" w:rsidP="00C5708F">
      <w:pPr>
        <w:pStyle w:val="Style10"/>
        <w:widowControl/>
        <w:spacing w:before="10" w:line="278" w:lineRule="exact"/>
        <w:jc w:val="left"/>
        <w:rPr>
          <w:rStyle w:val="FontStyle39"/>
          <w:sz w:val="24"/>
          <w:szCs w:val="24"/>
          <w:lang w:eastAsia="sr-Latn-CS"/>
        </w:rPr>
      </w:pPr>
      <w:r w:rsidRPr="004A56DF">
        <w:rPr>
          <w:rStyle w:val="FontStyle39"/>
          <w:sz w:val="24"/>
          <w:szCs w:val="24"/>
          <w:lang w:val="sr-Latn-CS" w:eastAsia="sr-Latn-CS"/>
        </w:rPr>
        <w:t>Portfelj</w:t>
      </w:r>
      <w:r w:rsidR="00624373">
        <w:rPr>
          <w:rStyle w:val="FontStyle39"/>
          <w:sz w:val="24"/>
          <w:szCs w:val="24"/>
          <w:lang w:val="sr-Latn-CS" w:eastAsia="sr-Latn-CS"/>
        </w:rPr>
        <w:t xml:space="preserve"> Fonda čine ulaganja u akcije 30</w:t>
      </w:r>
      <w:r w:rsidRPr="004A56DF">
        <w:rPr>
          <w:rStyle w:val="FontStyle39"/>
          <w:sz w:val="24"/>
          <w:szCs w:val="24"/>
          <w:lang w:val="sr-Latn-CS" w:eastAsia="sr-Latn-CS"/>
        </w:rPr>
        <w:t xml:space="preserve"> doma</w:t>
      </w:r>
      <w:r w:rsidR="00624373">
        <w:rPr>
          <w:rStyle w:val="FontStyle39"/>
          <w:sz w:val="24"/>
          <w:szCs w:val="24"/>
          <w:lang w:eastAsia="sr-Latn-CS"/>
        </w:rPr>
        <w:t>ćih</w:t>
      </w:r>
      <w:r w:rsidRPr="004A56DF">
        <w:rPr>
          <w:rStyle w:val="FontStyle39"/>
          <w:sz w:val="24"/>
          <w:szCs w:val="24"/>
          <w:lang w:eastAsia="sr-Latn-CS"/>
        </w:rPr>
        <w:t xml:space="preserve"> emiten</w:t>
      </w:r>
      <w:r w:rsidR="00624373">
        <w:rPr>
          <w:rStyle w:val="FontStyle39"/>
          <w:sz w:val="24"/>
          <w:szCs w:val="24"/>
          <w:lang w:eastAsia="sr-Latn-CS"/>
        </w:rPr>
        <w:t>a</w:t>
      </w:r>
      <w:r w:rsidRPr="004A56DF">
        <w:rPr>
          <w:rStyle w:val="FontStyle39"/>
          <w:sz w:val="24"/>
          <w:szCs w:val="24"/>
          <w:lang w:eastAsia="sr-Latn-CS"/>
        </w:rPr>
        <w:t xml:space="preserve">ta </w:t>
      </w:r>
      <w:r w:rsidR="00B857BA">
        <w:rPr>
          <w:rStyle w:val="FontStyle39"/>
          <w:sz w:val="24"/>
          <w:szCs w:val="24"/>
          <w:lang w:eastAsia="sr-Latn-CS"/>
        </w:rPr>
        <w:t xml:space="preserve"> i 2 strana emitenta,</w:t>
      </w:r>
      <w:r w:rsidR="00624373">
        <w:rPr>
          <w:rStyle w:val="FontStyle39"/>
          <w:sz w:val="24"/>
          <w:szCs w:val="24"/>
          <w:lang w:eastAsia="sr-Latn-CS"/>
        </w:rPr>
        <w:t xml:space="preserve"> 6 domaćih</w:t>
      </w:r>
      <w:r w:rsidRPr="004A56DF">
        <w:rPr>
          <w:rStyle w:val="FontStyle39"/>
          <w:sz w:val="24"/>
          <w:szCs w:val="24"/>
          <w:lang w:eastAsia="sr-Latn-CS"/>
        </w:rPr>
        <w:t xml:space="preserve"> zatvore</w:t>
      </w:r>
      <w:r w:rsidR="00B857BA">
        <w:rPr>
          <w:rStyle w:val="FontStyle39"/>
          <w:sz w:val="24"/>
          <w:szCs w:val="24"/>
          <w:lang w:eastAsia="sr-Latn-CS"/>
        </w:rPr>
        <w:t>ni</w:t>
      </w:r>
      <w:r w:rsidR="00624373">
        <w:rPr>
          <w:rStyle w:val="FontStyle39"/>
          <w:sz w:val="24"/>
          <w:szCs w:val="24"/>
          <w:lang w:eastAsia="sr-Latn-CS"/>
        </w:rPr>
        <w:t>h</w:t>
      </w:r>
      <w:r w:rsidR="00B857BA">
        <w:rPr>
          <w:rStyle w:val="FontStyle39"/>
          <w:sz w:val="24"/>
          <w:szCs w:val="24"/>
          <w:lang w:eastAsia="sr-Latn-CS"/>
        </w:rPr>
        <w:t xml:space="preserve"> investicioni</w:t>
      </w:r>
      <w:r w:rsidR="00624373">
        <w:rPr>
          <w:rStyle w:val="FontStyle39"/>
          <w:sz w:val="24"/>
          <w:szCs w:val="24"/>
          <w:lang w:eastAsia="sr-Latn-CS"/>
        </w:rPr>
        <w:t>h</w:t>
      </w:r>
      <w:r w:rsidR="00B857BA">
        <w:rPr>
          <w:rStyle w:val="FontStyle39"/>
          <w:sz w:val="24"/>
          <w:szCs w:val="24"/>
          <w:lang w:eastAsia="sr-Latn-CS"/>
        </w:rPr>
        <w:t xml:space="preserve"> fond</w:t>
      </w:r>
      <w:r w:rsidR="00624373">
        <w:rPr>
          <w:rStyle w:val="FontStyle39"/>
          <w:sz w:val="24"/>
          <w:szCs w:val="24"/>
          <w:lang w:eastAsia="sr-Latn-CS"/>
        </w:rPr>
        <w:t>ova</w:t>
      </w:r>
      <w:r w:rsidR="00B857BA">
        <w:rPr>
          <w:rStyle w:val="FontStyle39"/>
          <w:sz w:val="24"/>
          <w:szCs w:val="24"/>
          <w:lang w:eastAsia="sr-Latn-CS"/>
        </w:rPr>
        <w:t xml:space="preserve">,  </w:t>
      </w:r>
      <w:r w:rsidR="00624373">
        <w:rPr>
          <w:rStyle w:val="FontStyle39"/>
          <w:sz w:val="24"/>
          <w:szCs w:val="24"/>
          <w:lang w:eastAsia="sr-Latn-CS"/>
        </w:rPr>
        <w:t xml:space="preserve">3 domaća i </w:t>
      </w:r>
      <w:r w:rsidR="00B857BA">
        <w:rPr>
          <w:rStyle w:val="FontStyle39"/>
          <w:sz w:val="24"/>
          <w:szCs w:val="24"/>
          <w:lang w:eastAsia="sr-Latn-CS"/>
        </w:rPr>
        <w:t>1</w:t>
      </w:r>
      <w:r w:rsidR="00624373">
        <w:rPr>
          <w:rStyle w:val="FontStyle39"/>
          <w:sz w:val="24"/>
          <w:szCs w:val="24"/>
          <w:lang w:eastAsia="sr-Latn-CS"/>
        </w:rPr>
        <w:t xml:space="preserve"> strani </w:t>
      </w:r>
      <w:r w:rsidRPr="004A56DF">
        <w:rPr>
          <w:rStyle w:val="FontStyle39"/>
          <w:sz w:val="24"/>
          <w:szCs w:val="24"/>
          <w:lang w:eastAsia="sr-Latn-CS"/>
        </w:rPr>
        <w:t xml:space="preserve">otvoreni </w:t>
      </w:r>
      <w:r w:rsidR="00B857BA">
        <w:rPr>
          <w:rStyle w:val="FontStyle39"/>
          <w:sz w:val="24"/>
          <w:szCs w:val="24"/>
          <w:lang w:eastAsia="sr-Latn-CS"/>
        </w:rPr>
        <w:t xml:space="preserve">investicioni fond  i </w:t>
      </w:r>
      <w:r w:rsidRPr="004A56DF">
        <w:rPr>
          <w:rStyle w:val="FontStyle39"/>
          <w:sz w:val="24"/>
          <w:szCs w:val="24"/>
          <w:lang w:eastAsia="sr-Latn-CS"/>
        </w:rPr>
        <w:t>obveznice jednog stranog izdavaoca.</w:t>
      </w:r>
    </w:p>
    <w:p w:rsidR="00C5708F" w:rsidRPr="00B857BA" w:rsidRDefault="00C5708F" w:rsidP="00C5708F">
      <w:pPr>
        <w:pStyle w:val="Style10"/>
        <w:widowControl/>
        <w:spacing w:before="10" w:line="278" w:lineRule="exact"/>
        <w:jc w:val="left"/>
        <w:rPr>
          <w:rStyle w:val="FontStyle39"/>
          <w:sz w:val="24"/>
          <w:szCs w:val="24"/>
          <w:lang w:eastAsia="sr-Latn-CS"/>
        </w:rPr>
      </w:pPr>
      <w:r w:rsidRPr="004A56DF">
        <w:rPr>
          <w:rStyle w:val="FontStyle39"/>
          <w:sz w:val="24"/>
          <w:szCs w:val="24"/>
          <w:lang w:eastAsia="sr-Latn-CS"/>
        </w:rPr>
        <w:t xml:space="preserve">Od ukupnog broja emitenata </w:t>
      </w:r>
      <w:r w:rsidR="00F03005">
        <w:rPr>
          <w:rStyle w:val="FontStyle39"/>
          <w:sz w:val="24"/>
          <w:szCs w:val="24"/>
          <w:lang w:eastAsia="sr-Latn-CS"/>
        </w:rPr>
        <w:t>9</w:t>
      </w:r>
      <w:r w:rsidRPr="004A56DF">
        <w:rPr>
          <w:rStyle w:val="FontStyle39"/>
          <w:sz w:val="24"/>
          <w:szCs w:val="24"/>
          <w:lang w:val="sr-Latn-CS" w:eastAsia="sr-Latn-CS"/>
        </w:rPr>
        <w:t xml:space="preserve"> emitenata se nalaze  u stečaju.</w:t>
      </w:r>
    </w:p>
    <w:p w:rsidR="00624373" w:rsidRDefault="00624373" w:rsidP="007E2DA9">
      <w:pPr>
        <w:pStyle w:val="BodyText"/>
        <w:rPr>
          <w:rFonts w:ascii="Times New Roman" w:hAnsi="Times New Roman" w:cs="Times New Roman"/>
          <w:b/>
        </w:rPr>
      </w:pPr>
    </w:p>
    <w:p w:rsidR="00452A66" w:rsidRDefault="00452A66" w:rsidP="007E2DA9">
      <w:pPr>
        <w:pStyle w:val="BodyText"/>
        <w:rPr>
          <w:rFonts w:ascii="Times New Roman" w:hAnsi="Times New Roman" w:cs="Times New Roman"/>
          <w:b/>
        </w:rPr>
      </w:pPr>
    </w:p>
    <w:p w:rsidR="00452A66" w:rsidRDefault="00452A66" w:rsidP="007E2DA9">
      <w:pPr>
        <w:pStyle w:val="BodyText"/>
        <w:rPr>
          <w:rFonts w:ascii="Times New Roman" w:hAnsi="Times New Roman" w:cs="Times New Roman"/>
          <w:b/>
        </w:rPr>
      </w:pPr>
    </w:p>
    <w:p w:rsidR="00452A66" w:rsidRDefault="00452A66" w:rsidP="007E2DA9">
      <w:pPr>
        <w:pStyle w:val="BodyText"/>
        <w:rPr>
          <w:rFonts w:ascii="Times New Roman" w:hAnsi="Times New Roman" w:cs="Times New Roman"/>
          <w:b/>
        </w:rPr>
      </w:pPr>
    </w:p>
    <w:p w:rsidR="00452A66" w:rsidRDefault="00452A66" w:rsidP="007E2DA9">
      <w:pPr>
        <w:pStyle w:val="BodyText"/>
        <w:rPr>
          <w:rFonts w:ascii="Times New Roman" w:hAnsi="Times New Roman" w:cs="Times New Roman"/>
          <w:b/>
        </w:rPr>
      </w:pPr>
    </w:p>
    <w:p w:rsidR="00290CF0" w:rsidRPr="004A56DF" w:rsidRDefault="004A04B8" w:rsidP="007E2DA9">
      <w:pPr>
        <w:pStyle w:val="BodyText"/>
        <w:rPr>
          <w:rFonts w:ascii="Times New Roman" w:hAnsi="Times New Roman" w:cs="Times New Roman"/>
          <w:b/>
        </w:rPr>
      </w:pPr>
      <w:r w:rsidRPr="004A56DF">
        <w:rPr>
          <w:rFonts w:ascii="Times New Roman" w:hAnsi="Times New Roman" w:cs="Times New Roman"/>
          <w:b/>
        </w:rPr>
        <w:lastRenderedPageBreak/>
        <w:t>4.4. Ukupna imovina, obaveze i neto sredstva Fonda</w:t>
      </w:r>
    </w:p>
    <w:p w:rsidR="00290CF0" w:rsidRPr="004A56DF" w:rsidRDefault="00290CF0" w:rsidP="00290CF0">
      <w:pPr>
        <w:pStyle w:val="BodyText"/>
        <w:rPr>
          <w:rFonts w:ascii="Times New Roman" w:hAnsi="Times New Roman" w:cs="Times New Roman"/>
          <w:color w:val="FF0000"/>
        </w:rPr>
      </w:pPr>
      <w:r w:rsidRPr="004A56DF">
        <w:rPr>
          <w:rFonts w:ascii="Times New Roman" w:hAnsi="Times New Roman" w:cs="Times New Roman"/>
        </w:rPr>
        <w:t>U tabeli koja slijedi prikazano je kretanje vrijednosti imovine, obaveza, neto sredstava i neto vrijednosti po akciji Fonda po mjesecima u 201</w:t>
      </w:r>
      <w:r w:rsidR="00F03005">
        <w:rPr>
          <w:rFonts w:ascii="Times New Roman" w:hAnsi="Times New Roman" w:cs="Times New Roman"/>
          <w:lang w:val="en-US"/>
        </w:rPr>
        <w:t>7</w:t>
      </w:r>
      <w:r w:rsidR="007E2810">
        <w:rPr>
          <w:rFonts w:ascii="Times New Roman" w:hAnsi="Times New Roman" w:cs="Times New Roman"/>
        </w:rPr>
        <w:t xml:space="preserve">. godini </w:t>
      </w:r>
    </w:p>
    <w:tbl>
      <w:tblPr>
        <w:tblW w:w="8090" w:type="dxa"/>
        <w:tblInd w:w="98" w:type="dxa"/>
        <w:tblLook w:val="04A0"/>
      </w:tblPr>
      <w:tblGrid>
        <w:gridCol w:w="956"/>
        <w:gridCol w:w="1533"/>
        <w:gridCol w:w="1349"/>
        <w:gridCol w:w="1984"/>
        <w:gridCol w:w="2268"/>
      </w:tblGrid>
      <w:tr w:rsidR="00290CF0" w:rsidRPr="004A56DF" w:rsidTr="00290CF0">
        <w:trPr>
          <w:trHeight w:val="300"/>
        </w:trPr>
        <w:tc>
          <w:tcPr>
            <w:tcW w:w="956"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290CF0" w:rsidRPr="004A56DF" w:rsidRDefault="00290CF0" w:rsidP="00290CF0">
            <w:pPr>
              <w:jc w:val="center"/>
              <w:rPr>
                <w:b/>
                <w:bCs/>
                <w:sz w:val="22"/>
                <w:szCs w:val="22"/>
              </w:rPr>
            </w:pPr>
            <w:r w:rsidRPr="004A56DF">
              <w:rPr>
                <w:b/>
                <w:bCs/>
                <w:sz w:val="22"/>
                <w:szCs w:val="22"/>
              </w:rPr>
              <w:t>Mjesec</w:t>
            </w:r>
          </w:p>
        </w:tc>
        <w:tc>
          <w:tcPr>
            <w:tcW w:w="1533"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290CF0" w:rsidRPr="004A56DF" w:rsidRDefault="00290CF0" w:rsidP="00290CF0">
            <w:pPr>
              <w:jc w:val="center"/>
              <w:rPr>
                <w:b/>
                <w:bCs/>
                <w:sz w:val="22"/>
                <w:szCs w:val="22"/>
              </w:rPr>
            </w:pPr>
            <w:r w:rsidRPr="004A56DF">
              <w:rPr>
                <w:b/>
                <w:bCs/>
                <w:sz w:val="22"/>
                <w:szCs w:val="22"/>
              </w:rPr>
              <w:t>Ukupna imovina</w:t>
            </w:r>
          </w:p>
        </w:tc>
        <w:tc>
          <w:tcPr>
            <w:tcW w:w="1349"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290CF0" w:rsidRPr="004A56DF" w:rsidRDefault="00290CF0" w:rsidP="00290CF0">
            <w:pPr>
              <w:jc w:val="center"/>
              <w:rPr>
                <w:b/>
                <w:bCs/>
                <w:sz w:val="22"/>
                <w:szCs w:val="22"/>
              </w:rPr>
            </w:pPr>
            <w:r w:rsidRPr="004A56DF">
              <w:rPr>
                <w:b/>
                <w:bCs/>
                <w:sz w:val="22"/>
                <w:szCs w:val="22"/>
              </w:rPr>
              <w:t>Ukupne obaveze</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290CF0" w:rsidRPr="004A56DF" w:rsidRDefault="00290CF0" w:rsidP="00290CF0">
            <w:pPr>
              <w:jc w:val="center"/>
              <w:rPr>
                <w:b/>
                <w:bCs/>
                <w:sz w:val="22"/>
                <w:szCs w:val="22"/>
              </w:rPr>
            </w:pPr>
            <w:r w:rsidRPr="004A56DF">
              <w:rPr>
                <w:b/>
                <w:bCs/>
                <w:sz w:val="22"/>
                <w:szCs w:val="22"/>
              </w:rPr>
              <w:t>Neto sredstva</w:t>
            </w:r>
          </w:p>
        </w:tc>
        <w:tc>
          <w:tcPr>
            <w:tcW w:w="2268" w:type="dxa"/>
            <w:vMerge w:val="restart"/>
            <w:tcBorders>
              <w:top w:val="single" w:sz="4" w:space="0" w:color="auto"/>
              <w:left w:val="single" w:sz="4" w:space="0" w:color="auto"/>
              <w:bottom w:val="single" w:sz="4" w:space="0" w:color="000000"/>
              <w:right w:val="single" w:sz="4" w:space="0" w:color="auto"/>
            </w:tcBorders>
            <w:shd w:val="clear" w:color="000000" w:fill="C0C0C0"/>
            <w:vAlign w:val="center"/>
            <w:hideMark/>
          </w:tcPr>
          <w:p w:rsidR="00290CF0" w:rsidRPr="004A56DF" w:rsidRDefault="00290CF0" w:rsidP="00290CF0">
            <w:pPr>
              <w:jc w:val="center"/>
              <w:rPr>
                <w:b/>
                <w:bCs/>
                <w:sz w:val="22"/>
                <w:szCs w:val="22"/>
              </w:rPr>
            </w:pPr>
            <w:r w:rsidRPr="004A56DF">
              <w:rPr>
                <w:b/>
                <w:bCs/>
                <w:sz w:val="22"/>
                <w:szCs w:val="22"/>
              </w:rPr>
              <w:t>Neto vrijednost po akciji</w:t>
            </w:r>
          </w:p>
        </w:tc>
      </w:tr>
      <w:tr w:rsidR="00290CF0" w:rsidRPr="004A56DF" w:rsidTr="00290CF0">
        <w:trPr>
          <w:trHeight w:val="300"/>
        </w:trPr>
        <w:tc>
          <w:tcPr>
            <w:tcW w:w="956" w:type="dxa"/>
            <w:vMerge/>
            <w:tcBorders>
              <w:top w:val="single" w:sz="4" w:space="0" w:color="auto"/>
              <w:left w:val="single" w:sz="4" w:space="0" w:color="auto"/>
              <w:bottom w:val="single" w:sz="4" w:space="0" w:color="000000"/>
              <w:right w:val="single" w:sz="4" w:space="0" w:color="auto"/>
            </w:tcBorders>
            <w:vAlign w:val="center"/>
            <w:hideMark/>
          </w:tcPr>
          <w:p w:rsidR="00290CF0" w:rsidRPr="004A56DF" w:rsidRDefault="00290CF0" w:rsidP="00290CF0">
            <w:pPr>
              <w:rPr>
                <w:b/>
                <w:bCs/>
                <w:sz w:val="22"/>
                <w:szCs w:val="22"/>
              </w:rPr>
            </w:pPr>
          </w:p>
        </w:tc>
        <w:tc>
          <w:tcPr>
            <w:tcW w:w="1533" w:type="dxa"/>
            <w:vMerge/>
            <w:tcBorders>
              <w:top w:val="single" w:sz="4" w:space="0" w:color="auto"/>
              <w:left w:val="single" w:sz="4" w:space="0" w:color="auto"/>
              <w:bottom w:val="single" w:sz="4" w:space="0" w:color="000000"/>
              <w:right w:val="single" w:sz="4" w:space="0" w:color="auto"/>
            </w:tcBorders>
            <w:vAlign w:val="center"/>
            <w:hideMark/>
          </w:tcPr>
          <w:p w:rsidR="00290CF0" w:rsidRPr="004A56DF" w:rsidRDefault="00290CF0" w:rsidP="00290CF0">
            <w:pPr>
              <w:rPr>
                <w:b/>
                <w:bCs/>
                <w:sz w:val="22"/>
                <w:szCs w:val="22"/>
              </w:rPr>
            </w:pPr>
          </w:p>
        </w:tc>
        <w:tc>
          <w:tcPr>
            <w:tcW w:w="1349" w:type="dxa"/>
            <w:vMerge/>
            <w:tcBorders>
              <w:top w:val="single" w:sz="4" w:space="0" w:color="auto"/>
              <w:left w:val="single" w:sz="4" w:space="0" w:color="auto"/>
              <w:bottom w:val="single" w:sz="4" w:space="0" w:color="000000"/>
              <w:right w:val="single" w:sz="4" w:space="0" w:color="auto"/>
            </w:tcBorders>
            <w:vAlign w:val="center"/>
            <w:hideMark/>
          </w:tcPr>
          <w:p w:rsidR="00290CF0" w:rsidRPr="004A56DF" w:rsidRDefault="00290CF0" w:rsidP="00290CF0">
            <w:pPr>
              <w:rPr>
                <w:b/>
                <w:bCs/>
                <w:sz w:val="22"/>
                <w:szCs w:val="22"/>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290CF0" w:rsidRPr="004A56DF" w:rsidRDefault="00290CF0" w:rsidP="00290CF0">
            <w:pPr>
              <w:rPr>
                <w:b/>
                <w:bCs/>
                <w:sz w:val="22"/>
                <w:szCs w:val="22"/>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290CF0" w:rsidRPr="004A56DF" w:rsidRDefault="00290CF0" w:rsidP="00290CF0">
            <w:pPr>
              <w:rPr>
                <w:b/>
                <w:bCs/>
                <w:sz w:val="22"/>
                <w:szCs w:val="22"/>
              </w:rPr>
            </w:pP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jan.1</w:t>
            </w:r>
            <w:r w:rsidR="00F168CB">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F168CB">
              <w:rPr>
                <w:sz w:val="22"/>
                <w:szCs w:val="22"/>
              </w:rPr>
              <w:t>384.259,24</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F168CB" w:rsidP="00B9726B">
            <w:pPr>
              <w:jc w:val="right"/>
              <w:rPr>
                <w:sz w:val="22"/>
                <w:szCs w:val="22"/>
              </w:rPr>
            </w:pPr>
            <w:r>
              <w:rPr>
                <w:sz w:val="22"/>
                <w:szCs w:val="22"/>
              </w:rPr>
              <w:t>4.680,12</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F168CB" w:rsidP="00B9726B">
            <w:pPr>
              <w:jc w:val="right"/>
              <w:rPr>
                <w:sz w:val="22"/>
                <w:szCs w:val="22"/>
              </w:rPr>
            </w:pPr>
            <w:r>
              <w:rPr>
                <w:rStyle w:val="FontStyle39"/>
                <w:sz w:val="22"/>
                <w:szCs w:val="22"/>
                <w:lang w:val="sr-Latn-CS" w:eastAsia="sr-Latn-CS"/>
              </w:rPr>
              <w:t>3.379.579,12</w:t>
            </w:r>
            <w:r w:rsidR="00D96AE4" w:rsidRPr="004A56DF">
              <w:rPr>
                <w:sz w:val="22"/>
                <w:szCs w:val="22"/>
              </w:rPr>
              <w:t xml:space="preserve">      </w:t>
            </w:r>
            <w:r w:rsidR="00290CF0"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sz w:val="22"/>
                <w:szCs w:val="22"/>
              </w:rPr>
              <w:t>3.</w:t>
            </w:r>
            <w:r w:rsidR="00F168CB">
              <w:rPr>
                <w:sz w:val="22"/>
                <w:szCs w:val="22"/>
              </w:rPr>
              <w:t>13</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feb.1</w:t>
            </w:r>
            <w:r w:rsidR="00F168CB">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F168CB" w:rsidP="006A223C">
            <w:pPr>
              <w:jc w:val="right"/>
              <w:rPr>
                <w:sz w:val="22"/>
                <w:szCs w:val="22"/>
              </w:rPr>
            </w:pPr>
            <w:r>
              <w:rPr>
                <w:sz w:val="22"/>
                <w:szCs w:val="22"/>
              </w:rPr>
              <w:t>3.564.407,09</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F23245" w:rsidP="00B9726B">
            <w:pPr>
              <w:jc w:val="right"/>
              <w:rPr>
                <w:sz w:val="22"/>
                <w:szCs w:val="22"/>
              </w:rPr>
            </w:pPr>
            <w:r>
              <w:rPr>
                <w:sz w:val="22"/>
                <w:szCs w:val="22"/>
              </w:rPr>
              <w:t>7.246,79</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 xml:space="preserve">    </w:t>
            </w:r>
            <w:r w:rsidR="00F168CB">
              <w:rPr>
                <w:rStyle w:val="FontStyle39"/>
                <w:sz w:val="22"/>
                <w:szCs w:val="22"/>
                <w:lang w:val="sr-Latn-CS" w:eastAsia="sr-Latn-CS"/>
              </w:rPr>
              <w:t>3.557.161,03</w:t>
            </w:r>
            <w:r w:rsidRPr="004A56DF">
              <w:rPr>
                <w:sz w:val="22"/>
                <w:szCs w:val="22"/>
              </w:rPr>
              <w:t xml:space="preserve">   </w:t>
            </w:r>
            <w:r w:rsidR="00290CF0"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sz w:val="22"/>
                <w:szCs w:val="22"/>
              </w:rPr>
              <w:t>3.</w:t>
            </w:r>
            <w:r w:rsidR="00F168CB">
              <w:rPr>
                <w:sz w:val="22"/>
                <w:szCs w:val="22"/>
              </w:rPr>
              <w:t>30</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mar.1</w:t>
            </w:r>
            <w:r w:rsidR="00F23245">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F23245">
              <w:rPr>
                <w:sz w:val="22"/>
                <w:szCs w:val="22"/>
              </w:rPr>
              <w:t>564.046,20</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F23245" w:rsidP="00B9726B">
            <w:pPr>
              <w:jc w:val="right"/>
              <w:rPr>
                <w:sz w:val="22"/>
                <w:szCs w:val="22"/>
              </w:rPr>
            </w:pPr>
            <w:r>
              <w:rPr>
                <w:sz w:val="22"/>
                <w:szCs w:val="22"/>
              </w:rPr>
              <w:t>10.306,93</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F23245" w:rsidP="00B9726B">
            <w:pPr>
              <w:jc w:val="right"/>
              <w:rPr>
                <w:sz w:val="22"/>
                <w:szCs w:val="22"/>
              </w:rPr>
            </w:pPr>
            <w:r>
              <w:rPr>
                <w:sz w:val="22"/>
                <w:szCs w:val="22"/>
              </w:rPr>
              <w:t>3.553.739,27</w:t>
            </w:r>
            <w:r w:rsidR="00D96AE4" w:rsidRPr="004A56DF">
              <w:rPr>
                <w:sz w:val="22"/>
                <w:szCs w:val="22"/>
              </w:rPr>
              <w:t xml:space="preserve">        </w:t>
            </w:r>
            <w:r w:rsidR="00290CF0"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F23245" w:rsidP="00B9726B">
            <w:pPr>
              <w:jc w:val="right"/>
              <w:rPr>
                <w:sz w:val="22"/>
                <w:szCs w:val="22"/>
              </w:rPr>
            </w:pPr>
            <w:r>
              <w:rPr>
                <w:sz w:val="22"/>
                <w:szCs w:val="22"/>
              </w:rPr>
              <w:t>3.29</w:t>
            </w:r>
            <w:r w:rsidR="00290CF0" w:rsidRPr="004A56DF">
              <w:rPr>
                <w:sz w:val="22"/>
                <w:szCs w:val="22"/>
              </w:rPr>
              <w:t xml:space="preserve">    </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apr.1</w:t>
            </w:r>
            <w:r w:rsidR="003E3EF4">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3E3EF4">
              <w:rPr>
                <w:sz w:val="22"/>
                <w:szCs w:val="22"/>
              </w:rPr>
              <w:t>669.996,50</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3E3EF4" w:rsidP="00B9726B">
            <w:pPr>
              <w:jc w:val="right"/>
              <w:rPr>
                <w:sz w:val="22"/>
                <w:szCs w:val="22"/>
              </w:rPr>
            </w:pPr>
            <w:r>
              <w:rPr>
                <w:sz w:val="22"/>
                <w:szCs w:val="22"/>
              </w:rPr>
              <w:t>7.658,83</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 xml:space="preserve">      </w:t>
            </w:r>
            <w:r w:rsidRPr="004A56DF">
              <w:rPr>
                <w:rStyle w:val="FontStyle39"/>
                <w:sz w:val="22"/>
                <w:szCs w:val="22"/>
                <w:lang w:val="sr-Latn-CS" w:eastAsia="sr-Latn-CS"/>
              </w:rPr>
              <w:t>3.</w:t>
            </w:r>
            <w:r w:rsidR="003E3EF4">
              <w:rPr>
                <w:rStyle w:val="FontStyle39"/>
                <w:sz w:val="22"/>
                <w:szCs w:val="22"/>
                <w:lang w:val="sr-Latn-CS" w:eastAsia="sr-Latn-CS"/>
              </w:rPr>
              <w:t>662.337,67</w:t>
            </w:r>
            <w:r w:rsidRPr="004A56DF">
              <w:rPr>
                <w:sz w:val="22"/>
                <w:szCs w:val="22"/>
              </w:rPr>
              <w:t xml:space="preserve"> </w:t>
            </w:r>
            <w:r w:rsidR="00290CF0"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sz w:val="22"/>
                <w:szCs w:val="22"/>
              </w:rPr>
              <w:t>3.</w:t>
            </w:r>
            <w:r w:rsidR="003E3EF4">
              <w:rPr>
                <w:sz w:val="22"/>
                <w:szCs w:val="22"/>
              </w:rPr>
              <w:t>39</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maj.1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7F633F">
              <w:rPr>
                <w:sz w:val="22"/>
                <w:szCs w:val="22"/>
              </w:rPr>
              <w:t>620.688,69</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7F633F" w:rsidP="00B9726B">
            <w:pPr>
              <w:jc w:val="right"/>
              <w:rPr>
                <w:sz w:val="22"/>
                <w:szCs w:val="22"/>
              </w:rPr>
            </w:pPr>
            <w:r>
              <w:rPr>
                <w:sz w:val="22"/>
                <w:szCs w:val="22"/>
              </w:rPr>
              <w:t>12.341,28</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rStyle w:val="FontStyle39"/>
                <w:sz w:val="22"/>
                <w:szCs w:val="22"/>
                <w:lang w:val="sr-Latn-CS" w:eastAsia="sr-Latn-CS"/>
              </w:rPr>
              <w:t>3.</w:t>
            </w:r>
            <w:r w:rsidR="007F633F">
              <w:rPr>
                <w:rStyle w:val="FontStyle39"/>
                <w:sz w:val="22"/>
                <w:szCs w:val="22"/>
                <w:lang w:val="sr-Latn-CS" w:eastAsia="sr-Latn-CS"/>
              </w:rPr>
              <w:t>608.347,41</w:t>
            </w:r>
            <w:r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7F633F">
              <w:rPr>
                <w:sz w:val="22"/>
                <w:szCs w:val="22"/>
              </w:rPr>
              <w:t>34</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jun.1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3.6</w:t>
            </w:r>
            <w:r w:rsidR="008C18BC">
              <w:rPr>
                <w:sz w:val="22"/>
                <w:szCs w:val="22"/>
              </w:rPr>
              <w:t>41.594,34</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8C18BC" w:rsidP="00B9726B">
            <w:pPr>
              <w:jc w:val="right"/>
              <w:rPr>
                <w:sz w:val="22"/>
                <w:szCs w:val="22"/>
              </w:rPr>
            </w:pPr>
            <w:r>
              <w:rPr>
                <w:sz w:val="22"/>
                <w:szCs w:val="22"/>
              </w:rPr>
              <w:t>17.588,56</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rStyle w:val="FontStyle39"/>
                <w:sz w:val="22"/>
                <w:szCs w:val="22"/>
                <w:lang w:val="sr-Latn-CS" w:eastAsia="sr-Latn-CS"/>
              </w:rPr>
              <w:t>3.</w:t>
            </w:r>
            <w:r w:rsidR="008C18BC">
              <w:rPr>
                <w:rStyle w:val="FontStyle39"/>
                <w:sz w:val="22"/>
                <w:szCs w:val="22"/>
                <w:lang w:val="sr-Latn-CS" w:eastAsia="sr-Latn-CS"/>
              </w:rPr>
              <w:t>624.005,78</w:t>
            </w:r>
            <w:r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8C18BC">
              <w:rPr>
                <w:sz w:val="22"/>
                <w:szCs w:val="22"/>
              </w:rPr>
              <w:t>36</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jul.1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8C18BC">
              <w:rPr>
                <w:sz w:val="22"/>
                <w:szCs w:val="22"/>
              </w:rPr>
              <w:t>621.899,20</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8C18BC" w:rsidP="00B9726B">
            <w:pPr>
              <w:jc w:val="right"/>
              <w:rPr>
                <w:sz w:val="22"/>
                <w:szCs w:val="22"/>
              </w:rPr>
            </w:pPr>
            <w:r>
              <w:rPr>
                <w:sz w:val="22"/>
                <w:szCs w:val="22"/>
              </w:rPr>
              <w:t>5.812,35</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rStyle w:val="FontStyle39"/>
                <w:sz w:val="22"/>
                <w:szCs w:val="22"/>
                <w:lang w:val="sr-Latn-CS" w:eastAsia="sr-Latn-CS"/>
              </w:rPr>
              <w:t>3.</w:t>
            </w:r>
            <w:r w:rsidR="008C18BC">
              <w:rPr>
                <w:rStyle w:val="FontStyle39"/>
                <w:sz w:val="22"/>
                <w:szCs w:val="22"/>
                <w:lang w:val="sr-Latn-CS" w:eastAsia="sr-Latn-CS"/>
              </w:rPr>
              <w:t>616.086,85</w:t>
            </w:r>
            <w:r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8C18BC">
              <w:rPr>
                <w:sz w:val="22"/>
                <w:szCs w:val="22"/>
              </w:rPr>
              <w:t>35</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avg.1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B73410">
              <w:rPr>
                <w:sz w:val="22"/>
                <w:szCs w:val="22"/>
              </w:rPr>
              <w:t>610.637,57</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B73410" w:rsidP="00B9726B">
            <w:pPr>
              <w:jc w:val="right"/>
              <w:rPr>
                <w:sz w:val="22"/>
                <w:szCs w:val="22"/>
              </w:rPr>
            </w:pPr>
            <w:r>
              <w:rPr>
                <w:sz w:val="22"/>
                <w:szCs w:val="22"/>
              </w:rPr>
              <w:t>7.251,99</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rStyle w:val="FontStyle39"/>
                <w:sz w:val="22"/>
                <w:szCs w:val="22"/>
                <w:lang w:val="sr-Latn-CS" w:eastAsia="sr-Latn-CS"/>
              </w:rPr>
              <w:t>3.</w:t>
            </w:r>
            <w:r w:rsidR="00B73410">
              <w:rPr>
                <w:rStyle w:val="FontStyle39"/>
                <w:sz w:val="22"/>
                <w:szCs w:val="22"/>
                <w:lang w:val="sr-Latn-CS" w:eastAsia="sr-Latn-CS"/>
              </w:rPr>
              <w:t>603.385,58</w:t>
            </w:r>
            <w:r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B73410">
              <w:rPr>
                <w:sz w:val="22"/>
                <w:szCs w:val="22"/>
              </w:rPr>
              <w:t>34</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sep.1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3.5</w:t>
            </w:r>
            <w:r w:rsidR="00B73410">
              <w:rPr>
                <w:sz w:val="22"/>
                <w:szCs w:val="22"/>
              </w:rPr>
              <w:t>29.225,40</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B73410" w:rsidP="00B9726B">
            <w:pPr>
              <w:jc w:val="right"/>
              <w:rPr>
                <w:sz w:val="22"/>
                <w:szCs w:val="22"/>
              </w:rPr>
            </w:pPr>
            <w:r>
              <w:rPr>
                <w:sz w:val="22"/>
                <w:szCs w:val="22"/>
              </w:rPr>
              <w:t>10.073,01</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rStyle w:val="FontStyle39"/>
                <w:sz w:val="22"/>
                <w:szCs w:val="22"/>
                <w:lang w:val="sr-Latn-CS" w:eastAsia="sr-Latn-CS"/>
              </w:rPr>
              <w:t>3.</w:t>
            </w:r>
            <w:r w:rsidR="00B73410">
              <w:rPr>
                <w:rStyle w:val="FontStyle39"/>
                <w:sz w:val="22"/>
                <w:szCs w:val="22"/>
                <w:lang w:val="sr-Latn-CS" w:eastAsia="sr-Latn-CS"/>
              </w:rPr>
              <w:t>519.152,39</w:t>
            </w:r>
            <w:r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B73410">
              <w:rPr>
                <w:sz w:val="22"/>
                <w:szCs w:val="22"/>
              </w:rPr>
              <w:t>26</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okt.1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F35EBA">
              <w:rPr>
                <w:sz w:val="22"/>
                <w:szCs w:val="22"/>
              </w:rPr>
              <w:t>305.028,51</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F35EBA" w:rsidP="00B9726B">
            <w:pPr>
              <w:jc w:val="right"/>
              <w:rPr>
                <w:sz w:val="22"/>
                <w:szCs w:val="22"/>
              </w:rPr>
            </w:pPr>
            <w:r>
              <w:rPr>
                <w:sz w:val="22"/>
                <w:szCs w:val="22"/>
              </w:rPr>
              <w:t>5.908,83</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rStyle w:val="FontStyle39"/>
                <w:sz w:val="22"/>
                <w:szCs w:val="22"/>
                <w:lang w:val="sr-Latn-CS" w:eastAsia="sr-Latn-CS"/>
              </w:rPr>
              <w:t>3.</w:t>
            </w:r>
            <w:r w:rsidR="00F35EBA">
              <w:rPr>
                <w:rStyle w:val="FontStyle39"/>
                <w:sz w:val="22"/>
                <w:szCs w:val="22"/>
                <w:lang w:val="sr-Latn-CS" w:eastAsia="sr-Latn-CS"/>
              </w:rPr>
              <w:t>299.119,68</w:t>
            </w:r>
            <w:r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F35EBA">
              <w:rPr>
                <w:sz w:val="22"/>
                <w:szCs w:val="22"/>
              </w:rPr>
              <w:t>06</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nov.1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22220D" w:rsidP="006A223C">
            <w:pPr>
              <w:jc w:val="right"/>
              <w:rPr>
                <w:sz w:val="22"/>
                <w:szCs w:val="22"/>
              </w:rPr>
            </w:pPr>
            <w:r w:rsidRPr="004A56DF">
              <w:rPr>
                <w:sz w:val="22"/>
                <w:szCs w:val="22"/>
              </w:rPr>
              <w:t>3.</w:t>
            </w:r>
            <w:r w:rsidR="00F35EBA">
              <w:rPr>
                <w:sz w:val="22"/>
                <w:szCs w:val="22"/>
              </w:rPr>
              <w:t>774.564,96</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F35EBA" w:rsidP="00B9726B">
            <w:pPr>
              <w:jc w:val="right"/>
              <w:rPr>
                <w:sz w:val="22"/>
                <w:szCs w:val="22"/>
              </w:rPr>
            </w:pPr>
            <w:r>
              <w:rPr>
                <w:sz w:val="22"/>
                <w:szCs w:val="22"/>
              </w:rPr>
              <w:t>5.476,36</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290CF0" w:rsidP="00B9726B">
            <w:pPr>
              <w:jc w:val="right"/>
              <w:rPr>
                <w:sz w:val="22"/>
                <w:szCs w:val="22"/>
              </w:rPr>
            </w:pPr>
            <w:r w:rsidRPr="004A56DF">
              <w:rPr>
                <w:sz w:val="22"/>
                <w:szCs w:val="22"/>
              </w:rPr>
              <w:t xml:space="preserve"> </w:t>
            </w:r>
            <w:r w:rsidR="00D96AE4" w:rsidRPr="004A56DF">
              <w:rPr>
                <w:rStyle w:val="FontStyle39"/>
                <w:sz w:val="22"/>
                <w:szCs w:val="22"/>
                <w:lang w:val="sr-Latn-CS" w:eastAsia="sr-Latn-CS"/>
              </w:rPr>
              <w:t>3.</w:t>
            </w:r>
            <w:r w:rsidR="00F35EBA">
              <w:rPr>
                <w:rStyle w:val="FontStyle39"/>
                <w:sz w:val="22"/>
                <w:szCs w:val="22"/>
                <w:lang w:val="sr-Latn-CS" w:eastAsia="sr-Latn-CS"/>
              </w:rPr>
              <w:t>769.088,60</w:t>
            </w:r>
            <w:r w:rsidRPr="004A56DF">
              <w:rPr>
                <w:sz w:val="22"/>
                <w:szCs w:val="22"/>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F35EBA">
              <w:rPr>
                <w:sz w:val="22"/>
                <w:szCs w:val="22"/>
              </w:rPr>
              <w:t>49</w:t>
            </w:r>
          </w:p>
        </w:tc>
      </w:tr>
      <w:tr w:rsidR="00290CF0" w:rsidRPr="004A56DF" w:rsidTr="00290CF0">
        <w:trPr>
          <w:trHeight w:val="300"/>
        </w:trPr>
        <w:tc>
          <w:tcPr>
            <w:tcW w:w="956" w:type="dxa"/>
            <w:tcBorders>
              <w:top w:val="nil"/>
              <w:left w:val="single" w:sz="4" w:space="0" w:color="auto"/>
              <w:bottom w:val="single" w:sz="4" w:space="0" w:color="auto"/>
              <w:right w:val="single" w:sz="4" w:space="0" w:color="auto"/>
            </w:tcBorders>
            <w:shd w:val="clear" w:color="auto" w:fill="auto"/>
            <w:noWrap/>
            <w:vAlign w:val="center"/>
            <w:hideMark/>
          </w:tcPr>
          <w:p w:rsidR="00290CF0" w:rsidRPr="004A56DF" w:rsidRDefault="00290CF0" w:rsidP="00290CF0">
            <w:pPr>
              <w:jc w:val="center"/>
              <w:rPr>
                <w:sz w:val="22"/>
                <w:szCs w:val="22"/>
              </w:rPr>
            </w:pPr>
            <w:r w:rsidRPr="004A56DF">
              <w:rPr>
                <w:sz w:val="22"/>
                <w:szCs w:val="22"/>
              </w:rPr>
              <w:t>dec.1</w:t>
            </w:r>
            <w:r w:rsidR="00AC126E">
              <w:rPr>
                <w:sz w:val="22"/>
                <w:szCs w:val="22"/>
              </w:rPr>
              <w:t>7</w:t>
            </w:r>
          </w:p>
        </w:tc>
        <w:tc>
          <w:tcPr>
            <w:tcW w:w="1533" w:type="dxa"/>
            <w:tcBorders>
              <w:top w:val="nil"/>
              <w:left w:val="nil"/>
              <w:bottom w:val="single" w:sz="4" w:space="0" w:color="auto"/>
              <w:right w:val="single" w:sz="4" w:space="0" w:color="auto"/>
            </w:tcBorders>
            <w:shd w:val="clear" w:color="auto" w:fill="auto"/>
            <w:noWrap/>
            <w:vAlign w:val="center"/>
            <w:hideMark/>
          </w:tcPr>
          <w:p w:rsidR="00290CF0" w:rsidRPr="004A56DF" w:rsidRDefault="00B939D3" w:rsidP="006A223C">
            <w:pPr>
              <w:jc w:val="right"/>
              <w:rPr>
                <w:sz w:val="22"/>
                <w:szCs w:val="22"/>
              </w:rPr>
            </w:pPr>
            <w:r w:rsidRPr="004A56DF">
              <w:rPr>
                <w:sz w:val="22"/>
                <w:szCs w:val="22"/>
              </w:rPr>
              <w:t>3.</w:t>
            </w:r>
            <w:r w:rsidR="0032451D">
              <w:rPr>
                <w:sz w:val="22"/>
                <w:szCs w:val="22"/>
              </w:rPr>
              <w:t>745.635,69</w:t>
            </w:r>
          </w:p>
        </w:tc>
        <w:tc>
          <w:tcPr>
            <w:tcW w:w="1349" w:type="dxa"/>
            <w:tcBorders>
              <w:top w:val="nil"/>
              <w:left w:val="nil"/>
              <w:bottom w:val="single" w:sz="4" w:space="0" w:color="auto"/>
              <w:right w:val="single" w:sz="4" w:space="0" w:color="auto"/>
            </w:tcBorders>
            <w:shd w:val="clear" w:color="auto" w:fill="auto"/>
            <w:noWrap/>
            <w:vAlign w:val="center"/>
            <w:hideMark/>
          </w:tcPr>
          <w:p w:rsidR="00290CF0" w:rsidRPr="004A56DF" w:rsidRDefault="0032451D" w:rsidP="00B9726B">
            <w:pPr>
              <w:jc w:val="right"/>
              <w:rPr>
                <w:sz w:val="22"/>
                <w:szCs w:val="22"/>
              </w:rPr>
            </w:pPr>
            <w:r>
              <w:rPr>
                <w:sz w:val="22"/>
                <w:szCs w:val="22"/>
              </w:rPr>
              <w:t>5.304,76</w:t>
            </w:r>
          </w:p>
        </w:tc>
        <w:tc>
          <w:tcPr>
            <w:tcW w:w="1984" w:type="dxa"/>
            <w:tcBorders>
              <w:top w:val="nil"/>
              <w:left w:val="nil"/>
              <w:bottom w:val="single" w:sz="4" w:space="0" w:color="auto"/>
              <w:right w:val="single" w:sz="4" w:space="0" w:color="auto"/>
            </w:tcBorders>
            <w:shd w:val="clear" w:color="auto" w:fill="auto"/>
            <w:noWrap/>
            <w:vAlign w:val="center"/>
            <w:hideMark/>
          </w:tcPr>
          <w:p w:rsidR="00290CF0" w:rsidRPr="004A56DF" w:rsidRDefault="0032451D" w:rsidP="00B9726B">
            <w:pPr>
              <w:jc w:val="right"/>
              <w:rPr>
                <w:sz w:val="22"/>
                <w:szCs w:val="22"/>
              </w:rPr>
            </w:pPr>
            <w:r>
              <w:rPr>
                <w:rStyle w:val="FontStyle39"/>
                <w:sz w:val="22"/>
                <w:szCs w:val="22"/>
                <w:lang w:val="sr-Latn-CS" w:eastAsia="sr-Latn-CS"/>
              </w:rPr>
              <w:t>3.740.320,93</w:t>
            </w:r>
            <w:r w:rsidR="00D96AE4" w:rsidRPr="004A56DF">
              <w:rPr>
                <w:rStyle w:val="FontStyle39"/>
                <w:sz w:val="22"/>
                <w:szCs w:val="22"/>
                <w:lang w:val="sr-Latn-CS" w:eastAsia="sr-Latn-CS"/>
              </w:rPr>
              <w:t xml:space="preserve">                     </w:t>
            </w:r>
          </w:p>
        </w:tc>
        <w:tc>
          <w:tcPr>
            <w:tcW w:w="2268" w:type="dxa"/>
            <w:tcBorders>
              <w:top w:val="nil"/>
              <w:left w:val="nil"/>
              <w:bottom w:val="single" w:sz="4" w:space="0" w:color="auto"/>
              <w:right w:val="single" w:sz="4" w:space="0" w:color="auto"/>
            </w:tcBorders>
            <w:shd w:val="clear" w:color="auto" w:fill="auto"/>
            <w:noWrap/>
            <w:vAlign w:val="center"/>
            <w:hideMark/>
          </w:tcPr>
          <w:p w:rsidR="00290CF0" w:rsidRPr="004A56DF" w:rsidRDefault="00D96AE4" w:rsidP="00B9726B">
            <w:pPr>
              <w:jc w:val="right"/>
              <w:rPr>
                <w:sz w:val="22"/>
                <w:szCs w:val="22"/>
              </w:rPr>
            </w:pPr>
            <w:r w:rsidRPr="004A56DF">
              <w:rPr>
                <w:sz w:val="22"/>
                <w:szCs w:val="22"/>
              </w:rPr>
              <w:t>3.</w:t>
            </w:r>
            <w:r w:rsidR="0032451D">
              <w:rPr>
                <w:sz w:val="22"/>
                <w:szCs w:val="22"/>
              </w:rPr>
              <w:t>47</w:t>
            </w:r>
          </w:p>
        </w:tc>
      </w:tr>
    </w:tbl>
    <w:p w:rsidR="00290CF0" w:rsidRPr="004A56DF" w:rsidRDefault="00290CF0" w:rsidP="00290CF0">
      <w:pPr>
        <w:pStyle w:val="BodyText"/>
        <w:rPr>
          <w:rFonts w:ascii="Times New Roman" w:hAnsi="Times New Roman" w:cs="Times New Roman"/>
          <w:b/>
          <w:color w:val="FF0000"/>
        </w:rPr>
      </w:pPr>
    </w:p>
    <w:p w:rsidR="00290CF0" w:rsidRDefault="00290CF0" w:rsidP="007E2DA9">
      <w:pPr>
        <w:pStyle w:val="BodyText"/>
        <w:rPr>
          <w:rFonts w:ascii="Times New Roman" w:hAnsi="Times New Roman" w:cs="Times New Roman"/>
        </w:rPr>
      </w:pPr>
      <w:r w:rsidRPr="004A56DF">
        <w:rPr>
          <w:rFonts w:ascii="Times New Roman" w:hAnsi="Times New Roman" w:cs="Times New Roman"/>
        </w:rPr>
        <w:t xml:space="preserve">Najviša vrijednost neto imovine po akciji zabilježena je u </w:t>
      </w:r>
      <w:r w:rsidR="007E438D">
        <w:rPr>
          <w:rFonts w:ascii="Times New Roman" w:hAnsi="Times New Roman" w:cs="Times New Roman"/>
          <w:lang w:val="en-US"/>
        </w:rPr>
        <w:t>novemru</w:t>
      </w:r>
      <w:r w:rsidR="007E438D">
        <w:rPr>
          <w:rFonts w:ascii="Times New Roman" w:hAnsi="Times New Roman" w:cs="Times New Roman"/>
        </w:rPr>
        <w:t xml:space="preserve"> 3,49</w:t>
      </w:r>
      <w:r w:rsidR="00B939D3" w:rsidRPr="004A56DF">
        <w:rPr>
          <w:rFonts w:ascii="Times New Roman" w:hAnsi="Times New Roman" w:cs="Times New Roman"/>
        </w:rPr>
        <w:t xml:space="preserve"> KM po akciji</w:t>
      </w:r>
      <w:r w:rsidRPr="004A56DF">
        <w:rPr>
          <w:rFonts w:ascii="Times New Roman" w:hAnsi="Times New Roman" w:cs="Times New Roman"/>
        </w:rPr>
        <w:t xml:space="preserve"> a najniža u </w:t>
      </w:r>
      <w:r w:rsidR="007E438D">
        <w:rPr>
          <w:rFonts w:ascii="Times New Roman" w:hAnsi="Times New Roman" w:cs="Times New Roman"/>
          <w:lang w:val="bs-Latn-BA"/>
        </w:rPr>
        <w:t>oktobru 3,06</w:t>
      </w:r>
      <w:r w:rsidR="00122945" w:rsidRPr="004A56DF">
        <w:rPr>
          <w:rFonts w:ascii="Times New Roman" w:hAnsi="Times New Roman" w:cs="Times New Roman"/>
        </w:rPr>
        <w:t xml:space="preserve"> </w:t>
      </w:r>
      <w:r w:rsidRPr="004A56DF">
        <w:rPr>
          <w:rFonts w:ascii="Times New Roman" w:hAnsi="Times New Roman" w:cs="Times New Roman"/>
        </w:rPr>
        <w:t xml:space="preserve">KM po akciji. </w:t>
      </w:r>
    </w:p>
    <w:p w:rsidR="006743E4" w:rsidRDefault="006743E4" w:rsidP="000B5135">
      <w:pPr>
        <w:pStyle w:val="BodyText"/>
        <w:rPr>
          <w:b/>
        </w:rPr>
      </w:pPr>
    </w:p>
    <w:p w:rsidR="000B5135" w:rsidRPr="00452A66" w:rsidRDefault="000B5135" w:rsidP="000B5135">
      <w:pPr>
        <w:pStyle w:val="BodyText"/>
        <w:rPr>
          <w:rFonts w:ascii="Times New Roman" w:hAnsi="Times New Roman" w:cs="Times New Roman"/>
          <w:b/>
        </w:rPr>
      </w:pPr>
      <w:r w:rsidRPr="00452A66">
        <w:rPr>
          <w:rFonts w:ascii="Times New Roman" w:hAnsi="Times New Roman" w:cs="Times New Roman"/>
          <w:b/>
        </w:rPr>
        <w:t>4.5. Uporedni pregled poslovanja</w:t>
      </w:r>
    </w:p>
    <w:p w:rsidR="000B5135" w:rsidRPr="00452A66" w:rsidRDefault="000B5135" w:rsidP="000B5135">
      <w:pPr>
        <w:jc w:val="both"/>
      </w:pPr>
      <w:r w:rsidRPr="00452A66">
        <w:t xml:space="preserve">U narednoj tabeli izvršen je uporedni </w:t>
      </w:r>
      <w:proofErr w:type="gramStart"/>
      <w:r w:rsidRPr="00452A66">
        <w:t>prikaz :</w:t>
      </w:r>
      <w:proofErr w:type="gramEnd"/>
    </w:p>
    <w:p w:rsidR="000B5135" w:rsidRPr="00452A66" w:rsidRDefault="000B5135" w:rsidP="000B5135">
      <w:pPr>
        <w:pStyle w:val="ListParagraph"/>
        <w:numPr>
          <w:ilvl w:val="0"/>
          <w:numId w:val="17"/>
        </w:numPr>
        <w:spacing w:after="200" w:line="276" w:lineRule="auto"/>
        <w:jc w:val="both"/>
      </w:pPr>
      <w:r w:rsidRPr="00452A66">
        <w:t>Najviše vrijednosti neto imovine</w:t>
      </w:r>
    </w:p>
    <w:p w:rsidR="000B5135" w:rsidRPr="00452A66" w:rsidRDefault="000B5135" w:rsidP="000B5135">
      <w:pPr>
        <w:pStyle w:val="ListParagraph"/>
        <w:numPr>
          <w:ilvl w:val="0"/>
          <w:numId w:val="17"/>
        </w:numPr>
        <w:spacing w:after="200" w:line="276" w:lineRule="auto"/>
        <w:jc w:val="both"/>
      </w:pPr>
      <w:r w:rsidRPr="00452A66">
        <w:t>Najniže vrijednosti neto imovine</w:t>
      </w:r>
    </w:p>
    <w:p w:rsidR="000B5135" w:rsidRPr="00452A66" w:rsidRDefault="000B5135" w:rsidP="000B5135">
      <w:pPr>
        <w:pStyle w:val="ListParagraph"/>
        <w:numPr>
          <w:ilvl w:val="0"/>
          <w:numId w:val="17"/>
        </w:numPr>
        <w:spacing w:after="200" w:line="276" w:lineRule="auto"/>
        <w:jc w:val="both"/>
      </w:pPr>
      <w:r w:rsidRPr="00452A66">
        <w:t>Najviše vrijednosti neto imovine po akciji</w:t>
      </w:r>
    </w:p>
    <w:p w:rsidR="000B5135" w:rsidRPr="00452A66" w:rsidRDefault="000B5135" w:rsidP="000B5135">
      <w:pPr>
        <w:pStyle w:val="ListParagraph"/>
        <w:numPr>
          <w:ilvl w:val="0"/>
          <w:numId w:val="17"/>
        </w:numPr>
        <w:spacing w:after="200" w:line="276" w:lineRule="auto"/>
        <w:jc w:val="both"/>
      </w:pPr>
      <w:r w:rsidRPr="00452A66">
        <w:t>Najniže vrijednosti neto imovine po akciji</w:t>
      </w:r>
    </w:p>
    <w:p w:rsidR="000B5135" w:rsidRPr="00452A66" w:rsidRDefault="000B5135" w:rsidP="000B5135">
      <w:pPr>
        <w:pStyle w:val="ListParagraph"/>
        <w:numPr>
          <w:ilvl w:val="0"/>
          <w:numId w:val="17"/>
        </w:numPr>
        <w:spacing w:after="200" w:line="276" w:lineRule="auto"/>
        <w:jc w:val="both"/>
      </w:pPr>
      <w:r w:rsidRPr="00452A66">
        <w:t>Najviše tržišne cijene po akciji</w:t>
      </w:r>
    </w:p>
    <w:p w:rsidR="000D1519" w:rsidRPr="00452A66" w:rsidRDefault="000B5135" w:rsidP="0019227E">
      <w:pPr>
        <w:pStyle w:val="ListParagraph"/>
        <w:numPr>
          <w:ilvl w:val="0"/>
          <w:numId w:val="17"/>
        </w:numPr>
        <w:spacing w:after="200" w:line="276" w:lineRule="auto"/>
        <w:jc w:val="both"/>
      </w:pPr>
      <w:r w:rsidRPr="00452A66">
        <w:t>Najniže tržišne cijene po akciji</w:t>
      </w:r>
    </w:p>
    <w:p w:rsidR="00452A66" w:rsidRDefault="00452A66" w:rsidP="00BC4A17">
      <w:pPr>
        <w:pStyle w:val="Header"/>
        <w:tabs>
          <w:tab w:val="left" w:pos="720"/>
        </w:tabs>
        <w:rPr>
          <w:bCs/>
          <w:lang w:val="sr-Latn-CS"/>
        </w:rPr>
      </w:pPr>
    </w:p>
    <w:p w:rsidR="00452A66" w:rsidRDefault="00452A66" w:rsidP="00BC4A17">
      <w:pPr>
        <w:pStyle w:val="Header"/>
        <w:tabs>
          <w:tab w:val="left" w:pos="720"/>
        </w:tabs>
        <w:rPr>
          <w:bCs/>
          <w:lang w:val="sr-Latn-CS"/>
        </w:rPr>
      </w:pPr>
    </w:p>
    <w:p w:rsidR="00452A66" w:rsidRDefault="00452A66" w:rsidP="00BC4A17">
      <w:pPr>
        <w:pStyle w:val="Header"/>
        <w:tabs>
          <w:tab w:val="left" w:pos="720"/>
        </w:tabs>
        <w:rPr>
          <w:bCs/>
          <w:lang w:val="sr-Latn-CS"/>
        </w:rPr>
      </w:pPr>
    </w:p>
    <w:p w:rsidR="00DC4764" w:rsidRDefault="00DC4764" w:rsidP="00BC4A17">
      <w:pPr>
        <w:pStyle w:val="Header"/>
        <w:tabs>
          <w:tab w:val="left" w:pos="720"/>
        </w:tabs>
        <w:rPr>
          <w:bCs/>
          <w:lang w:val="sr-Latn-CS"/>
        </w:rPr>
      </w:pPr>
    </w:p>
    <w:p w:rsidR="00BC4A17" w:rsidRPr="00873F71" w:rsidRDefault="00BC4A17" w:rsidP="00BC4A17">
      <w:pPr>
        <w:pStyle w:val="Header"/>
        <w:tabs>
          <w:tab w:val="left" w:pos="720"/>
        </w:tabs>
        <w:rPr>
          <w:bCs/>
          <w:lang w:val="sr-Latn-CS"/>
        </w:rPr>
      </w:pPr>
      <w:r w:rsidRPr="004A56DF">
        <w:rPr>
          <w:bCs/>
          <w:lang w:val="sr-Latn-CS"/>
        </w:rPr>
        <w:t>Pregled kretanja cijena akcija Fonda na berzi u prethodne tri poslovne godine</w:t>
      </w:r>
    </w:p>
    <w:tbl>
      <w:tblPr>
        <w:tblW w:w="6128" w:type="dxa"/>
        <w:tblInd w:w="93" w:type="dxa"/>
        <w:tblLook w:val="04A0"/>
      </w:tblPr>
      <w:tblGrid>
        <w:gridCol w:w="3255"/>
        <w:gridCol w:w="1155"/>
        <w:gridCol w:w="756"/>
        <w:gridCol w:w="756"/>
        <w:gridCol w:w="236"/>
      </w:tblGrid>
      <w:tr w:rsidR="00BC4A17" w:rsidRPr="004A56DF" w:rsidTr="00290CF0">
        <w:trPr>
          <w:trHeight w:val="255"/>
        </w:trPr>
        <w:tc>
          <w:tcPr>
            <w:tcW w:w="3255" w:type="dxa"/>
            <w:tcBorders>
              <w:top w:val="single" w:sz="4" w:space="0" w:color="auto"/>
              <w:left w:val="single" w:sz="4" w:space="0" w:color="auto"/>
              <w:bottom w:val="nil"/>
              <w:right w:val="nil"/>
            </w:tcBorders>
            <w:noWrap/>
            <w:vAlign w:val="bottom"/>
          </w:tcPr>
          <w:p w:rsidR="00BC4A17" w:rsidRPr="004A56DF" w:rsidRDefault="00BC4A17" w:rsidP="00290CF0">
            <w:pPr>
              <w:widowControl w:val="0"/>
              <w:autoSpaceDE w:val="0"/>
              <w:autoSpaceDN w:val="0"/>
              <w:adjustRightInd w:val="0"/>
              <w:rPr>
                <w:i/>
                <w:iCs/>
                <w:lang w:val="sr-Latn-CS" w:eastAsia="sr-Latn-BA"/>
              </w:rPr>
            </w:pPr>
          </w:p>
        </w:tc>
        <w:tc>
          <w:tcPr>
            <w:tcW w:w="1155" w:type="dxa"/>
            <w:tcBorders>
              <w:top w:val="single" w:sz="4" w:space="0" w:color="auto"/>
              <w:left w:val="single" w:sz="4" w:space="0" w:color="auto"/>
              <w:bottom w:val="single" w:sz="4" w:space="0" w:color="auto"/>
              <w:right w:val="single" w:sz="4" w:space="0" w:color="auto"/>
            </w:tcBorders>
            <w:noWrap/>
            <w:vAlign w:val="bottom"/>
            <w:hideMark/>
          </w:tcPr>
          <w:p w:rsidR="00BC4A17" w:rsidRPr="004A56DF" w:rsidRDefault="00DB4FC1" w:rsidP="00290CF0">
            <w:pPr>
              <w:widowControl w:val="0"/>
              <w:autoSpaceDE w:val="0"/>
              <w:autoSpaceDN w:val="0"/>
              <w:adjustRightInd w:val="0"/>
              <w:jc w:val="center"/>
              <w:rPr>
                <w:i/>
                <w:iCs/>
                <w:lang w:val="sr-Latn-BA" w:eastAsia="sr-Latn-BA"/>
              </w:rPr>
            </w:pPr>
            <w:r>
              <w:rPr>
                <w:i/>
                <w:iCs/>
              </w:rPr>
              <w:t>2017</w:t>
            </w:r>
            <w:r w:rsidR="00BC4A17" w:rsidRPr="004A56DF">
              <w:rPr>
                <w:i/>
                <w:iCs/>
              </w:rPr>
              <w:t>.</w:t>
            </w:r>
          </w:p>
        </w:tc>
        <w:tc>
          <w:tcPr>
            <w:tcW w:w="717" w:type="dxa"/>
            <w:tcBorders>
              <w:top w:val="single" w:sz="4" w:space="0" w:color="auto"/>
              <w:left w:val="nil"/>
              <w:bottom w:val="single" w:sz="4" w:space="0" w:color="auto"/>
              <w:right w:val="single" w:sz="4" w:space="0" w:color="auto"/>
            </w:tcBorders>
            <w:noWrap/>
            <w:vAlign w:val="bottom"/>
            <w:hideMark/>
          </w:tcPr>
          <w:p w:rsidR="00BC4A17" w:rsidRPr="004A56DF" w:rsidRDefault="00BC4A17" w:rsidP="00290CF0">
            <w:pPr>
              <w:widowControl w:val="0"/>
              <w:autoSpaceDE w:val="0"/>
              <w:autoSpaceDN w:val="0"/>
              <w:adjustRightInd w:val="0"/>
              <w:jc w:val="center"/>
              <w:rPr>
                <w:i/>
                <w:iCs/>
                <w:lang w:val="sr-Latn-BA" w:eastAsia="sr-Latn-BA"/>
              </w:rPr>
            </w:pPr>
            <w:r w:rsidRPr="004A56DF">
              <w:rPr>
                <w:i/>
                <w:iCs/>
              </w:rPr>
              <w:t>20</w:t>
            </w:r>
            <w:r w:rsidR="00DB4FC1">
              <w:rPr>
                <w:i/>
                <w:iCs/>
                <w:lang w:val="sr-Latn-CS"/>
              </w:rPr>
              <w:t>16</w:t>
            </w:r>
            <w:r w:rsidRPr="004A56DF">
              <w:rPr>
                <w:i/>
                <w:iCs/>
              </w:rPr>
              <w:t>.</w:t>
            </w:r>
          </w:p>
        </w:tc>
        <w:tc>
          <w:tcPr>
            <w:tcW w:w="765" w:type="dxa"/>
            <w:tcBorders>
              <w:top w:val="single" w:sz="4" w:space="0" w:color="auto"/>
              <w:left w:val="nil"/>
              <w:bottom w:val="single" w:sz="4" w:space="0" w:color="auto"/>
              <w:right w:val="nil"/>
            </w:tcBorders>
            <w:vAlign w:val="bottom"/>
            <w:hideMark/>
          </w:tcPr>
          <w:p w:rsidR="00BC4A17" w:rsidRPr="004A56DF" w:rsidRDefault="00BC4A17" w:rsidP="00290CF0">
            <w:pPr>
              <w:widowControl w:val="0"/>
              <w:autoSpaceDE w:val="0"/>
              <w:autoSpaceDN w:val="0"/>
              <w:adjustRightInd w:val="0"/>
              <w:jc w:val="center"/>
              <w:rPr>
                <w:i/>
                <w:iCs/>
                <w:lang w:val="sr-Latn-BA" w:eastAsia="sr-Latn-BA"/>
              </w:rPr>
            </w:pPr>
            <w:r w:rsidRPr="004A56DF">
              <w:rPr>
                <w:i/>
                <w:iCs/>
              </w:rPr>
              <w:t>20</w:t>
            </w:r>
            <w:r w:rsidR="00DB4FC1">
              <w:rPr>
                <w:i/>
                <w:iCs/>
                <w:lang w:val="sr-Latn-CS"/>
              </w:rPr>
              <w:t>15</w:t>
            </w:r>
            <w:r w:rsidRPr="004A56DF">
              <w:rPr>
                <w:i/>
                <w:iCs/>
              </w:rPr>
              <w:t>.</w:t>
            </w:r>
          </w:p>
        </w:tc>
        <w:tc>
          <w:tcPr>
            <w:tcW w:w="236" w:type="dxa"/>
            <w:tcBorders>
              <w:top w:val="single" w:sz="4" w:space="0" w:color="auto"/>
              <w:left w:val="nil"/>
              <w:bottom w:val="single" w:sz="4" w:space="0" w:color="auto"/>
              <w:right w:val="single" w:sz="4" w:space="0" w:color="auto"/>
            </w:tcBorders>
            <w:noWrap/>
            <w:vAlign w:val="bottom"/>
          </w:tcPr>
          <w:p w:rsidR="00BC4A17" w:rsidRPr="004A56DF" w:rsidRDefault="00BC4A17" w:rsidP="00290CF0">
            <w:pPr>
              <w:widowControl w:val="0"/>
              <w:autoSpaceDE w:val="0"/>
              <w:autoSpaceDN w:val="0"/>
              <w:adjustRightInd w:val="0"/>
              <w:jc w:val="center"/>
              <w:rPr>
                <w:i/>
                <w:iCs/>
                <w:lang w:val="sr-Latn-CS" w:eastAsia="sr-Latn-BA"/>
              </w:rPr>
            </w:pPr>
          </w:p>
        </w:tc>
      </w:tr>
      <w:tr w:rsidR="00BC4A17" w:rsidRPr="004A56DF" w:rsidTr="00290CF0">
        <w:trPr>
          <w:trHeight w:val="255"/>
        </w:trPr>
        <w:tc>
          <w:tcPr>
            <w:tcW w:w="3255" w:type="dxa"/>
            <w:tcBorders>
              <w:top w:val="single" w:sz="4" w:space="0" w:color="auto"/>
              <w:left w:val="single" w:sz="4" w:space="0" w:color="auto"/>
              <w:bottom w:val="single" w:sz="4" w:space="0" w:color="auto"/>
              <w:right w:val="single" w:sz="4" w:space="0" w:color="auto"/>
            </w:tcBorders>
            <w:noWrap/>
            <w:vAlign w:val="bottom"/>
            <w:hideMark/>
          </w:tcPr>
          <w:p w:rsidR="00BC4A17" w:rsidRPr="004A56DF" w:rsidRDefault="00BC4A17" w:rsidP="00290CF0">
            <w:pPr>
              <w:widowControl w:val="0"/>
              <w:autoSpaceDE w:val="0"/>
              <w:autoSpaceDN w:val="0"/>
              <w:adjustRightInd w:val="0"/>
              <w:rPr>
                <w:lang w:val="it-IT" w:eastAsia="sr-Latn-BA"/>
              </w:rPr>
            </w:pPr>
            <w:r w:rsidRPr="004A56DF">
              <w:rPr>
                <w:lang w:val="it-IT"/>
              </w:rPr>
              <w:t>najviša tržišna cijena po akciji</w:t>
            </w:r>
          </w:p>
        </w:tc>
        <w:tc>
          <w:tcPr>
            <w:tcW w:w="1155" w:type="dxa"/>
            <w:tcBorders>
              <w:top w:val="nil"/>
              <w:left w:val="nil"/>
              <w:bottom w:val="single" w:sz="4" w:space="0" w:color="auto"/>
              <w:right w:val="single" w:sz="4" w:space="0" w:color="auto"/>
            </w:tcBorders>
            <w:noWrap/>
            <w:vAlign w:val="bottom"/>
            <w:hideMark/>
          </w:tcPr>
          <w:p w:rsidR="00BC4A17" w:rsidRPr="004A56DF" w:rsidRDefault="00C8783D" w:rsidP="00290CF0">
            <w:pPr>
              <w:widowControl w:val="0"/>
              <w:autoSpaceDE w:val="0"/>
              <w:autoSpaceDN w:val="0"/>
              <w:adjustRightInd w:val="0"/>
              <w:jc w:val="right"/>
              <w:rPr>
                <w:lang w:val="it-IT" w:eastAsia="sr-Latn-BA"/>
              </w:rPr>
            </w:pPr>
            <w:r>
              <w:rPr>
                <w:lang w:val="it-IT" w:eastAsia="sr-Latn-BA"/>
              </w:rPr>
              <w:t>1,41</w:t>
            </w:r>
          </w:p>
        </w:tc>
        <w:tc>
          <w:tcPr>
            <w:tcW w:w="717" w:type="dxa"/>
            <w:tcBorders>
              <w:top w:val="nil"/>
              <w:left w:val="nil"/>
              <w:bottom w:val="single" w:sz="4" w:space="0" w:color="auto"/>
              <w:right w:val="single" w:sz="4" w:space="0" w:color="auto"/>
            </w:tcBorders>
            <w:noWrap/>
            <w:vAlign w:val="bottom"/>
            <w:hideMark/>
          </w:tcPr>
          <w:p w:rsidR="00BC4A17" w:rsidRPr="004A56DF" w:rsidRDefault="00DB4FC1" w:rsidP="00290CF0">
            <w:pPr>
              <w:widowControl w:val="0"/>
              <w:autoSpaceDE w:val="0"/>
              <w:autoSpaceDN w:val="0"/>
              <w:adjustRightInd w:val="0"/>
              <w:jc w:val="right"/>
              <w:rPr>
                <w:lang w:val="sr-Latn-CS" w:eastAsia="sr-Latn-BA"/>
              </w:rPr>
            </w:pPr>
            <w:r>
              <w:rPr>
                <w:lang w:val="it-IT"/>
              </w:rPr>
              <w:t>1,4</w:t>
            </w:r>
            <w:r w:rsidR="00BC4A17" w:rsidRPr="004A56DF">
              <w:rPr>
                <w:lang w:val="it-IT"/>
              </w:rPr>
              <w:t>0</w:t>
            </w:r>
          </w:p>
        </w:tc>
        <w:tc>
          <w:tcPr>
            <w:tcW w:w="765" w:type="dxa"/>
            <w:tcBorders>
              <w:top w:val="nil"/>
              <w:left w:val="nil"/>
              <w:bottom w:val="single" w:sz="4" w:space="0" w:color="auto"/>
              <w:right w:val="nil"/>
            </w:tcBorders>
            <w:vAlign w:val="bottom"/>
            <w:hideMark/>
          </w:tcPr>
          <w:p w:rsidR="00BC4A17" w:rsidRPr="004A56DF" w:rsidRDefault="00BC4A17" w:rsidP="00290CF0">
            <w:pPr>
              <w:widowControl w:val="0"/>
              <w:autoSpaceDE w:val="0"/>
              <w:autoSpaceDN w:val="0"/>
              <w:adjustRightInd w:val="0"/>
              <w:jc w:val="right"/>
              <w:rPr>
                <w:lang w:val="sr-Latn-CS" w:eastAsia="sr-Latn-BA"/>
              </w:rPr>
            </w:pPr>
            <w:r w:rsidRPr="004A56DF">
              <w:rPr>
                <w:lang w:val="sr-Latn-CS"/>
              </w:rPr>
              <w:t>1,</w:t>
            </w:r>
            <w:r w:rsidR="00DB4FC1">
              <w:rPr>
                <w:lang w:val="sr-Latn-CS"/>
              </w:rPr>
              <w:t>60</w:t>
            </w:r>
          </w:p>
        </w:tc>
        <w:tc>
          <w:tcPr>
            <w:tcW w:w="236" w:type="dxa"/>
            <w:tcBorders>
              <w:top w:val="nil"/>
              <w:left w:val="nil"/>
              <w:bottom w:val="single" w:sz="4" w:space="0" w:color="auto"/>
              <w:right w:val="single" w:sz="4" w:space="0" w:color="auto"/>
            </w:tcBorders>
            <w:noWrap/>
            <w:vAlign w:val="bottom"/>
          </w:tcPr>
          <w:p w:rsidR="00BC4A17" w:rsidRPr="004A56DF" w:rsidRDefault="00BC4A17" w:rsidP="00290CF0">
            <w:pPr>
              <w:widowControl w:val="0"/>
              <w:autoSpaceDE w:val="0"/>
              <w:autoSpaceDN w:val="0"/>
              <w:adjustRightInd w:val="0"/>
              <w:jc w:val="right"/>
              <w:rPr>
                <w:lang w:val="sr-Latn-CS" w:eastAsia="sr-Latn-BA"/>
              </w:rPr>
            </w:pPr>
          </w:p>
        </w:tc>
      </w:tr>
      <w:tr w:rsidR="00BC4A17" w:rsidRPr="004A56DF" w:rsidTr="00290CF0">
        <w:trPr>
          <w:trHeight w:val="255"/>
        </w:trPr>
        <w:tc>
          <w:tcPr>
            <w:tcW w:w="3255" w:type="dxa"/>
            <w:tcBorders>
              <w:top w:val="nil"/>
              <w:left w:val="single" w:sz="4" w:space="0" w:color="auto"/>
              <w:bottom w:val="single" w:sz="4" w:space="0" w:color="auto"/>
              <w:right w:val="single" w:sz="4" w:space="0" w:color="auto"/>
            </w:tcBorders>
            <w:noWrap/>
            <w:vAlign w:val="bottom"/>
            <w:hideMark/>
          </w:tcPr>
          <w:p w:rsidR="00BC4A17" w:rsidRPr="004A56DF" w:rsidRDefault="00BC4A17" w:rsidP="00290CF0">
            <w:pPr>
              <w:widowControl w:val="0"/>
              <w:autoSpaceDE w:val="0"/>
              <w:autoSpaceDN w:val="0"/>
              <w:adjustRightInd w:val="0"/>
              <w:rPr>
                <w:lang w:val="pt-BR" w:eastAsia="sr-Latn-BA"/>
              </w:rPr>
            </w:pPr>
            <w:r w:rsidRPr="004A56DF">
              <w:rPr>
                <w:lang w:val="pt-BR"/>
              </w:rPr>
              <w:t>najniža tržišna cijena po akciji</w:t>
            </w:r>
          </w:p>
        </w:tc>
        <w:tc>
          <w:tcPr>
            <w:tcW w:w="1155" w:type="dxa"/>
            <w:tcBorders>
              <w:top w:val="nil"/>
              <w:left w:val="nil"/>
              <w:bottom w:val="single" w:sz="4" w:space="0" w:color="auto"/>
              <w:right w:val="single" w:sz="4" w:space="0" w:color="auto"/>
            </w:tcBorders>
            <w:noWrap/>
            <w:vAlign w:val="bottom"/>
            <w:hideMark/>
          </w:tcPr>
          <w:p w:rsidR="00BC4A17" w:rsidRPr="004A56DF" w:rsidRDefault="00C8783D" w:rsidP="00290CF0">
            <w:pPr>
              <w:widowControl w:val="0"/>
              <w:autoSpaceDE w:val="0"/>
              <w:autoSpaceDN w:val="0"/>
              <w:adjustRightInd w:val="0"/>
              <w:jc w:val="right"/>
              <w:rPr>
                <w:lang w:val="sr-Latn-CS" w:eastAsia="sr-Latn-BA"/>
              </w:rPr>
            </w:pPr>
            <w:r>
              <w:rPr>
                <w:lang w:val="sr-Latn-CS" w:eastAsia="sr-Latn-BA"/>
              </w:rPr>
              <w:t>0,80</w:t>
            </w:r>
          </w:p>
        </w:tc>
        <w:tc>
          <w:tcPr>
            <w:tcW w:w="717" w:type="dxa"/>
            <w:tcBorders>
              <w:top w:val="nil"/>
              <w:left w:val="nil"/>
              <w:bottom w:val="single" w:sz="4" w:space="0" w:color="auto"/>
              <w:right w:val="single" w:sz="4" w:space="0" w:color="auto"/>
            </w:tcBorders>
            <w:noWrap/>
            <w:vAlign w:val="bottom"/>
            <w:hideMark/>
          </w:tcPr>
          <w:p w:rsidR="00BC4A17" w:rsidRPr="004A56DF" w:rsidRDefault="00DB4FC1" w:rsidP="00290CF0">
            <w:pPr>
              <w:widowControl w:val="0"/>
              <w:autoSpaceDE w:val="0"/>
              <w:autoSpaceDN w:val="0"/>
              <w:adjustRightInd w:val="0"/>
              <w:jc w:val="right"/>
              <w:rPr>
                <w:lang w:val="sr-Latn-CS" w:eastAsia="sr-Latn-BA"/>
              </w:rPr>
            </w:pPr>
            <w:r>
              <w:rPr>
                <w:lang w:val="sr-Latn-CS"/>
              </w:rPr>
              <w:t>1</w:t>
            </w:r>
            <w:r w:rsidR="00BC4A17" w:rsidRPr="004A56DF">
              <w:rPr>
                <w:lang w:val="sr-Latn-CS"/>
              </w:rPr>
              <w:t>,</w:t>
            </w:r>
            <w:r>
              <w:rPr>
                <w:lang w:val="sr-Latn-CS"/>
              </w:rPr>
              <w:t>40</w:t>
            </w:r>
          </w:p>
        </w:tc>
        <w:tc>
          <w:tcPr>
            <w:tcW w:w="765" w:type="dxa"/>
            <w:tcBorders>
              <w:top w:val="nil"/>
              <w:left w:val="nil"/>
              <w:bottom w:val="single" w:sz="4" w:space="0" w:color="auto"/>
              <w:right w:val="nil"/>
            </w:tcBorders>
            <w:vAlign w:val="bottom"/>
            <w:hideMark/>
          </w:tcPr>
          <w:p w:rsidR="00BC4A17" w:rsidRPr="004A56DF" w:rsidRDefault="00DB4FC1" w:rsidP="00290CF0">
            <w:pPr>
              <w:widowControl w:val="0"/>
              <w:autoSpaceDE w:val="0"/>
              <w:autoSpaceDN w:val="0"/>
              <w:adjustRightInd w:val="0"/>
              <w:jc w:val="right"/>
              <w:rPr>
                <w:lang w:val="sr-Latn-CS" w:eastAsia="sr-Latn-BA"/>
              </w:rPr>
            </w:pPr>
            <w:r>
              <w:rPr>
                <w:lang w:val="sr-Latn-CS"/>
              </w:rPr>
              <w:t>0,98</w:t>
            </w:r>
          </w:p>
        </w:tc>
        <w:tc>
          <w:tcPr>
            <w:tcW w:w="236" w:type="dxa"/>
            <w:tcBorders>
              <w:top w:val="nil"/>
              <w:left w:val="nil"/>
              <w:bottom w:val="single" w:sz="4" w:space="0" w:color="auto"/>
              <w:right w:val="single" w:sz="4" w:space="0" w:color="auto"/>
            </w:tcBorders>
            <w:noWrap/>
            <w:vAlign w:val="bottom"/>
          </w:tcPr>
          <w:p w:rsidR="00BC4A17" w:rsidRPr="004A56DF" w:rsidRDefault="00BC4A17" w:rsidP="00290CF0">
            <w:pPr>
              <w:widowControl w:val="0"/>
              <w:autoSpaceDE w:val="0"/>
              <w:autoSpaceDN w:val="0"/>
              <w:adjustRightInd w:val="0"/>
              <w:jc w:val="right"/>
              <w:rPr>
                <w:lang w:val="sr-Latn-CS" w:eastAsia="sr-Latn-BA"/>
              </w:rPr>
            </w:pPr>
          </w:p>
        </w:tc>
      </w:tr>
    </w:tbl>
    <w:p w:rsidR="00BC4A17" w:rsidRPr="004A56DF" w:rsidRDefault="00BC4A17" w:rsidP="00BC4A17">
      <w:pPr>
        <w:pStyle w:val="Header"/>
        <w:tabs>
          <w:tab w:val="left" w:pos="720"/>
        </w:tabs>
        <w:rPr>
          <w:bCs/>
          <w:lang w:val="sr-Latn-CS"/>
        </w:rPr>
      </w:pPr>
      <w:r w:rsidRPr="004A56DF">
        <w:rPr>
          <w:bCs/>
          <w:lang w:val="sr-Latn-CS"/>
        </w:rPr>
        <w:t xml:space="preserve"> </w:t>
      </w:r>
    </w:p>
    <w:p w:rsidR="00DC4764" w:rsidRPr="00873F71" w:rsidRDefault="00BC4A17" w:rsidP="00873F71">
      <w:pPr>
        <w:pStyle w:val="Header"/>
        <w:tabs>
          <w:tab w:val="left" w:pos="720"/>
        </w:tabs>
        <w:rPr>
          <w:bCs/>
          <w:lang w:val="sr-Latn-CS"/>
        </w:rPr>
      </w:pPr>
      <w:r w:rsidRPr="004A56DF">
        <w:rPr>
          <w:bCs/>
          <w:lang w:val="sr-Latn-CS"/>
        </w:rPr>
        <w:t>Najviša i najniža neto vrijednost imovine Fonda i NVI po akciji</w:t>
      </w:r>
    </w:p>
    <w:tbl>
      <w:tblPr>
        <w:tblW w:w="10572" w:type="dxa"/>
        <w:tblInd w:w="108" w:type="dxa"/>
        <w:tblLook w:val="04A0"/>
      </w:tblPr>
      <w:tblGrid>
        <w:gridCol w:w="2590"/>
        <w:gridCol w:w="1910"/>
        <w:gridCol w:w="1620"/>
        <w:gridCol w:w="1620"/>
        <w:gridCol w:w="1416"/>
        <w:gridCol w:w="1416"/>
      </w:tblGrid>
      <w:tr w:rsidR="00BC4A17" w:rsidRPr="004A56DF" w:rsidTr="00196380">
        <w:trPr>
          <w:trHeight w:val="255"/>
        </w:trPr>
        <w:tc>
          <w:tcPr>
            <w:tcW w:w="2590" w:type="dxa"/>
            <w:tcBorders>
              <w:top w:val="single" w:sz="4" w:space="0" w:color="auto"/>
              <w:left w:val="single" w:sz="4" w:space="0" w:color="auto"/>
              <w:bottom w:val="nil"/>
              <w:right w:val="nil"/>
            </w:tcBorders>
            <w:noWrap/>
            <w:vAlign w:val="bottom"/>
          </w:tcPr>
          <w:p w:rsidR="00BC4A17" w:rsidRPr="004A56DF" w:rsidRDefault="00BC4A17" w:rsidP="00290CF0">
            <w:pPr>
              <w:widowControl w:val="0"/>
              <w:autoSpaceDE w:val="0"/>
              <w:autoSpaceDN w:val="0"/>
              <w:adjustRightInd w:val="0"/>
              <w:rPr>
                <w:i/>
                <w:iCs/>
                <w:lang w:val="sr-Latn-CS" w:eastAsia="sr-Latn-BA"/>
              </w:rPr>
            </w:pPr>
          </w:p>
        </w:tc>
        <w:tc>
          <w:tcPr>
            <w:tcW w:w="1910" w:type="dxa"/>
            <w:tcBorders>
              <w:top w:val="single" w:sz="4" w:space="0" w:color="auto"/>
              <w:left w:val="single" w:sz="4" w:space="0" w:color="auto"/>
              <w:bottom w:val="single" w:sz="4" w:space="0" w:color="auto"/>
              <w:right w:val="single" w:sz="4" w:space="0" w:color="auto"/>
            </w:tcBorders>
            <w:noWrap/>
            <w:vAlign w:val="bottom"/>
            <w:hideMark/>
          </w:tcPr>
          <w:p w:rsidR="00BC4A17" w:rsidRPr="004A56DF" w:rsidRDefault="00BC4A17" w:rsidP="00290CF0">
            <w:pPr>
              <w:widowControl w:val="0"/>
              <w:autoSpaceDE w:val="0"/>
              <w:autoSpaceDN w:val="0"/>
              <w:adjustRightInd w:val="0"/>
              <w:jc w:val="center"/>
              <w:rPr>
                <w:i/>
                <w:iCs/>
                <w:lang w:val="sr-Latn-CS" w:eastAsia="sr-Latn-BA"/>
              </w:rPr>
            </w:pPr>
            <w:r w:rsidRPr="004A56DF">
              <w:rPr>
                <w:i/>
                <w:iCs/>
                <w:lang w:val="sr-Latn-CS"/>
              </w:rPr>
              <w:t xml:space="preserve">       201</w:t>
            </w:r>
            <w:r w:rsidR="00F007D7">
              <w:rPr>
                <w:i/>
                <w:iCs/>
                <w:lang w:val="sr-Latn-CS"/>
              </w:rPr>
              <w:t>7</w:t>
            </w:r>
          </w:p>
        </w:tc>
        <w:tc>
          <w:tcPr>
            <w:tcW w:w="1620" w:type="dxa"/>
            <w:tcBorders>
              <w:top w:val="single" w:sz="4" w:space="0" w:color="auto"/>
              <w:left w:val="single" w:sz="4" w:space="0" w:color="auto"/>
              <w:bottom w:val="single" w:sz="4" w:space="0" w:color="auto"/>
              <w:right w:val="single" w:sz="4" w:space="0" w:color="auto"/>
            </w:tcBorders>
            <w:vAlign w:val="bottom"/>
            <w:hideMark/>
          </w:tcPr>
          <w:p w:rsidR="00BC4A17" w:rsidRPr="004A56DF" w:rsidRDefault="00BC4A17" w:rsidP="00290CF0">
            <w:pPr>
              <w:widowControl w:val="0"/>
              <w:autoSpaceDE w:val="0"/>
              <w:autoSpaceDN w:val="0"/>
              <w:adjustRightInd w:val="0"/>
              <w:jc w:val="center"/>
              <w:rPr>
                <w:i/>
                <w:iCs/>
                <w:lang w:val="sr-Latn-CS" w:eastAsia="sr-Latn-BA"/>
              </w:rPr>
            </w:pPr>
            <w:r w:rsidRPr="004A56DF">
              <w:rPr>
                <w:i/>
                <w:iCs/>
                <w:lang w:val="sr-Latn-CS"/>
              </w:rPr>
              <w:t>201</w:t>
            </w:r>
            <w:r w:rsidR="00F007D7">
              <w:rPr>
                <w:i/>
                <w:iCs/>
                <w:lang w:val="sr-Latn-CS"/>
              </w:rPr>
              <w:t>6</w:t>
            </w:r>
          </w:p>
        </w:tc>
        <w:tc>
          <w:tcPr>
            <w:tcW w:w="1620" w:type="dxa"/>
            <w:tcBorders>
              <w:top w:val="single" w:sz="4" w:space="0" w:color="auto"/>
              <w:left w:val="single" w:sz="4" w:space="0" w:color="auto"/>
              <w:bottom w:val="single" w:sz="4" w:space="0" w:color="auto"/>
              <w:right w:val="single" w:sz="4" w:space="0" w:color="auto"/>
            </w:tcBorders>
            <w:noWrap/>
            <w:vAlign w:val="bottom"/>
            <w:hideMark/>
          </w:tcPr>
          <w:p w:rsidR="00BC4A17" w:rsidRPr="004A56DF" w:rsidRDefault="00BC4A17" w:rsidP="00290CF0">
            <w:pPr>
              <w:widowControl w:val="0"/>
              <w:autoSpaceDE w:val="0"/>
              <w:autoSpaceDN w:val="0"/>
              <w:adjustRightInd w:val="0"/>
              <w:jc w:val="center"/>
              <w:rPr>
                <w:i/>
                <w:iCs/>
                <w:lang w:val="sr-Latn-CS" w:eastAsia="sr-Latn-BA"/>
              </w:rPr>
            </w:pPr>
            <w:r w:rsidRPr="004A56DF">
              <w:rPr>
                <w:i/>
                <w:iCs/>
                <w:lang w:val="sr-Latn-CS"/>
              </w:rPr>
              <w:t>201</w:t>
            </w:r>
            <w:r w:rsidR="00103E87">
              <w:rPr>
                <w:i/>
                <w:iCs/>
                <w:lang w:val="sr-Latn-CS"/>
              </w:rPr>
              <w:t>5</w:t>
            </w:r>
          </w:p>
        </w:tc>
        <w:tc>
          <w:tcPr>
            <w:tcW w:w="1416" w:type="dxa"/>
            <w:tcBorders>
              <w:top w:val="single" w:sz="4" w:space="0" w:color="auto"/>
              <w:left w:val="nil"/>
              <w:bottom w:val="single" w:sz="4" w:space="0" w:color="auto"/>
              <w:right w:val="single" w:sz="4" w:space="0" w:color="auto"/>
            </w:tcBorders>
            <w:vAlign w:val="bottom"/>
            <w:hideMark/>
          </w:tcPr>
          <w:p w:rsidR="00BC4A17" w:rsidRPr="004A56DF" w:rsidRDefault="00BC4A17" w:rsidP="00290CF0">
            <w:pPr>
              <w:widowControl w:val="0"/>
              <w:autoSpaceDE w:val="0"/>
              <w:autoSpaceDN w:val="0"/>
              <w:adjustRightInd w:val="0"/>
              <w:jc w:val="center"/>
              <w:rPr>
                <w:i/>
                <w:iCs/>
                <w:lang w:val="sr-Latn-CS" w:eastAsia="sr-Latn-BA"/>
              </w:rPr>
            </w:pPr>
            <w:r w:rsidRPr="004A56DF">
              <w:rPr>
                <w:i/>
                <w:iCs/>
                <w:lang w:val="sr-Latn-CS"/>
              </w:rPr>
              <w:t>201</w:t>
            </w:r>
            <w:r w:rsidR="009C3973">
              <w:rPr>
                <w:i/>
                <w:iCs/>
                <w:lang w:val="sr-Latn-CS"/>
              </w:rPr>
              <w:t>4</w:t>
            </w:r>
          </w:p>
        </w:tc>
        <w:tc>
          <w:tcPr>
            <w:tcW w:w="1416" w:type="dxa"/>
            <w:tcBorders>
              <w:top w:val="single" w:sz="4" w:space="0" w:color="auto"/>
              <w:left w:val="single" w:sz="4" w:space="0" w:color="auto"/>
              <w:bottom w:val="single" w:sz="4" w:space="0" w:color="auto"/>
              <w:right w:val="single" w:sz="4" w:space="0" w:color="auto"/>
            </w:tcBorders>
            <w:noWrap/>
            <w:vAlign w:val="bottom"/>
            <w:hideMark/>
          </w:tcPr>
          <w:p w:rsidR="00BC4A17" w:rsidRPr="004A56DF" w:rsidRDefault="00BC4A17" w:rsidP="00290CF0">
            <w:pPr>
              <w:widowControl w:val="0"/>
              <w:autoSpaceDE w:val="0"/>
              <w:autoSpaceDN w:val="0"/>
              <w:adjustRightInd w:val="0"/>
              <w:jc w:val="center"/>
              <w:rPr>
                <w:i/>
                <w:iCs/>
                <w:lang w:val="sr-Latn-CS" w:eastAsia="sr-Latn-BA"/>
              </w:rPr>
            </w:pPr>
            <w:r w:rsidRPr="004A56DF">
              <w:rPr>
                <w:i/>
                <w:iCs/>
                <w:lang w:val="sr-Latn-CS"/>
              </w:rPr>
              <w:t>201</w:t>
            </w:r>
            <w:r w:rsidR="009C3973">
              <w:rPr>
                <w:i/>
                <w:iCs/>
                <w:lang w:val="sr-Latn-CS"/>
              </w:rPr>
              <w:t>3</w:t>
            </w:r>
          </w:p>
        </w:tc>
      </w:tr>
      <w:tr w:rsidR="00F007D7" w:rsidRPr="004A56DF" w:rsidTr="00196380">
        <w:trPr>
          <w:trHeight w:val="255"/>
        </w:trPr>
        <w:tc>
          <w:tcPr>
            <w:tcW w:w="2590" w:type="dxa"/>
            <w:tcBorders>
              <w:top w:val="single" w:sz="4" w:space="0" w:color="auto"/>
              <w:left w:val="single" w:sz="4" w:space="0" w:color="auto"/>
              <w:bottom w:val="single" w:sz="4" w:space="0" w:color="auto"/>
              <w:right w:val="single" w:sz="4" w:space="0" w:color="auto"/>
            </w:tcBorders>
            <w:noWrap/>
            <w:vAlign w:val="bottom"/>
            <w:hideMark/>
          </w:tcPr>
          <w:p w:rsidR="00F007D7" w:rsidRPr="004A56DF" w:rsidRDefault="00F007D7" w:rsidP="00290CF0">
            <w:pPr>
              <w:widowControl w:val="0"/>
              <w:autoSpaceDE w:val="0"/>
              <w:autoSpaceDN w:val="0"/>
              <w:adjustRightInd w:val="0"/>
              <w:rPr>
                <w:lang w:val="sr-Latn-CS" w:eastAsia="sr-Latn-BA"/>
              </w:rPr>
            </w:pPr>
            <w:r w:rsidRPr="004A56DF">
              <w:rPr>
                <w:lang w:val="sr-Latn-CS"/>
              </w:rPr>
              <w:t>Najviša NVI fonda</w:t>
            </w:r>
          </w:p>
        </w:tc>
        <w:tc>
          <w:tcPr>
            <w:tcW w:w="1910" w:type="dxa"/>
            <w:tcBorders>
              <w:top w:val="nil"/>
              <w:left w:val="nil"/>
              <w:bottom w:val="single" w:sz="4" w:space="0" w:color="auto"/>
              <w:right w:val="single" w:sz="4" w:space="0" w:color="auto"/>
            </w:tcBorders>
            <w:noWrap/>
            <w:vAlign w:val="bottom"/>
            <w:hideMark/>
          </w:tcPr>
          <w:p w:rsidR="00F007D7" w:rsidRPr="004A56DF" w:rsidRDefault="00F87DC2" w:rsidP="00290CF0">
            <w:pPr>
              <w:widowControl w:val="0"/>
              <w:autoSpaceDE w:val="0"/>
              <w:autoSpaceDN w:val="0"/>
              <w:adjustRightInd w:val="0"/>
              <w:jc w:val="right"/>
              <w:rPr>
                <w:lang w:val="sr-Latn-CS" w:eastAsia="sr-Latn-BA"/>
              </w:rPr>
            </w:pPr>
            <w:r>
              <w:rPr>
                <w:lang w:val="sr-Latn-CS" w:eastAsia="sr-Latn-BA"/>
              </w:rPr>
              <w:t>3.769.088,60</w:t>
            </w:r>
          </w:p>
        </w:tc>
        <w:tc>
          <w:tcPr>
            <w:tcW w:w="1620" w:type="dxa"/>
            <w:tcBorders>
              <w:top w:val="single" w:sz="4" w:space="0" w:color="auto"/>
              <w:left w:val="single" w:sz="4" w:space="0" w:color="auto"/>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4.160.440</w:t>
            </w:r>
          </w:p>
        </w:tc>
        <w:tc>
          <w:tcPr>
            <w:tcW w:w="1620"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4.471.369</w:t>
            </w:r>
          </w:p>
        </w:tc>
        <w:tc>
          <w:tcPr>
            <w:tcW w:w="1416" w:type="dxa"/>
            <w:tcBorders>
              <w:top w:val="single" w:sz="4" w:space="0" w:color="auto"/>
              <w:left w:val="nil"/>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center"/>
              <w:rPr>
                <w:lang w:val="sr-Latn-CS" w:eastAsia="sr-Latn-BA"/>
              </w:rPr>
            </w:pPr>
            <w:r>
              <w:rPr>
                <w:lang w:val="sr-Latn-CS"/>
              </w:rPr>
              <w:t xml:space="preserve">    </w:t>
            </w:r>
            <w:r w:rsidRPr="004A56DF">
              <w:rPr>
                <w:lang w:val="sr-Latn-CS"/>
              </w:rPr>
              <w:t>4.717.975</w:t>
            </w:r>
          </w:p>
        </w:tc>
        <w:tc>
          <w:tcPr>
            <w:tcW w:w="1416"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5.261.760</w:t>
            </w:r>
          </w:p>
        </w:tc>
      </w:tr>
      <w:tr w:rsidR="00F007D7" w:rsidRPr="004A56DF" w:rsidTr="00196380">
        <w:trPr>
          <w:trHeight w:val="255"/>
        </w:trPr>
        <w:tc>
          <w:tcPr>
            <w:tcW w:w="2590" w:type="dxa"/>
            <w:tcBorders>
              <w:top w:val="nil"/>
              <w:left w:val="single" w:sz="4" w:space="0" w:color="auto"/>
              <w:bottom w:val="single" w:sz="4" w:space="0" w:color="auto"/>
              <w:right w:val="single" w:sz="4" w:space="0" w:color="auto"/>
            </w:tcBorders>
            <w:noWrap/>
            <w:vAlign w:val="bottom"/>
            <w:hideMark/>
          </w:tcPr>
          <w:p w:rsidR="00F007D7" w:rsidRPr="004A56DF" w:rsidRDefault="00F007D7" w:rsidP="00290CF0">
            <w:pPr>
              <w:widowControl w:val="0"/>
              <w:autoSpaceDE w:val="0"/>
              <w:autoSpaceDN w:val="0"/>
              <w:adjustRightInd w:val="0"/>
              <w:rPr>
                <w:lang w:val="sr-Latn-BA" w:eastAsia="sr-Latn-BA"/>
              </w:rPr>
            </w:pPr>
            <w:r w:rsidRPr="004A56DF">
              <w:t>Najniža NVI fonda</w:t>
            </w:r>
          </w:p>
        </w:tc>
        <w:tc>
          <w:tcPr>
            <w:tcW w:w="1910" w:type="dxa"/>
            <w:tcBorders>
              <w:top w:val="nil"/>
              <w:left w:val="nil"/>
              <w:bottom w:val="single" w:sz="4" w:space="0" w:color="auto"/>
              <w:right w:val="single" w:sz="4" w:space="0" w:color="auto"/>
            </w:tcBorders>
            <w:noWrap/>
            <w:vAlign w:val="bottom"/>
            <w:hideMark/>
          </w:tcPr>
          <w:p w:rsidR="00F007D7" w:rsidRPr="004A56DF" w:rsidRDefault="00F87DC2" w:rsidP="00290CF0">
            <w:pPr>
              <w:widowControl w:val="0"/>
              <w:autoSpaceDE w:val="0"/>
              <w:autoSpaceDN w:val="0"/>
              <w:adjustRightInd w:val="0"/>
              <w:jc w:val="right"/>
              <w:rPr>
                <w:lang w:val="sr-Latn-CS" w:eastAsia="sr-Latn-BA"/>
              </w:rPr>
            </w:pPr>
            <w:r>
              <w:rPr>
                <w:lang w:val="sr-Latn-CS" w:eastAsia="sr-Latn-BA"/>
              </w:rPr>
              <w:t>3.299.119,68</w:t>
            </w:r>
          </w:p>
        </w:tc>
        <w:tc>
          <w:tcPr>
            <w:tcW w:w="1620" w:type="dxa"/>
            <w:tcBorders>
              <w:top w:val="single" w:sz="4" w:space="0" w:color="auto"/>
              <w:left w:val="single" w:sz="4" w:space="0" w:color="auto"/>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3.326.856</w:t>
            </w:r>
          </w:p>
        </w:tc>
        <w:tc>
          <w:tcPr>
            <w:tcW w:w="1620"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4.117.189</w:t>
            </w:r>
          </w:p>
        </w:tc>
        <w:tc>
          <w:tcPr>
            <w:tcW w:w="1416" w:type="dxa"/>
            <w:tcBorders>
              <w:top w:val="single" w:sz="4" w:space="0" w:color="auto"/>
              <w:left w:val="nil"/>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4.461.991</w:t>
            </w:r>
          </w:p>
        </w:tc>
        <w:tc>
          <w:tcPr>
            <w:tcW w:w="1416"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4.639.556</w:t>
            </w:r>
          </w:p>
        </w:tc>
      </w:tr>
      <w:tr w:rsidR="00F007D7" w:rsidRPr="004A56DF" w:rsidTr="00196380">
        <w:trPr>
          <w:trHeight w:val="255"/>
        </w:trPr>
        <w:tc>
          <w:tcPr>
            <w:tcW w:w="2590" w:type="dxa"/>
            <w:tcBorders>
              <w:top w:val="nil"/>
              <w:left w:val="single" w:sz="4" w:space="0" w:color="auto"/>
              <w:bottom w:val="single" w:sz="4" w:space="0" w:color="auto"/>
              <w:right w:val="single" w:sz="4" w:space="0" w:color="auto"/>
            </w:tcBorders>
            <w:noWrap/>
            <w:vAlign w:val="bottom"/>
            <w:hideMark/>
          </w:tcPr>
          <w:p w:rsidR="00F007D7" w:rsidRPr="004A56DF" w:rsidRDefault="00F007D7" w:rsidP="00290CF0">
            <w:pPr>
              <w:widowControl w:val="0"/>
              <w:autoSpaceDE w:val="0"/>
              <w:autoSpaceDN w:val="0"/>
              <w:adjustRightInd w:val="0"/>
              <w:rPr>
                <w:lang w:val="sr-Latn-BA" w:eastAsia="sr-Latn-BA"/>
              </w:rPr>
            </w:pPr>
            <w:r w:rsidRPr="004A56DF">
              <w:t>NVI po akciji- najviša</w:t>
            </w:r>
          </w:p>
        </w:tc>
        <w:tc>
          <w:tcPr>
            <w:tcW w:w="1910" w:type="dxa"/>
            <w:tcBorders>
              <w:top w:val="nil"/>
              <w:left w:val="nil"/>
              <w:bottom w:val="single" w:sz="4" w:space="0" w:color="auto"/>
              <w:right w:val="single" w:sz="4" w:space="0" w:color="auto"/>
            </w:tcBorders>
            <w:noWrap/>
            <w:vAlign w:val="bottom"/>
            <w:hideMark/>
          </w:tcPr>
          <w:p w:rsidR="00F007D7" w:rsidRPr="004A56DF" w:rsidRDefault="00F87DC2" w:rsidP="00290CF0">
            <w:pPr>
              <w:widowControl w:val="0"/>
              <w:autoSpaceDE w:val="0"/>
              <w:autoSpaceDN w:val="0"/>
              <w:adjustRightInd w:val="0"/>
              <w:jc w:val="right"/>
              <w:rPr>
                <w:lang w:val="sr-Latn-CS" w:eastAsia="sr-Latn-BA"/>
              </w:rPr>
            </w:pPr>
            <w:r>
              <w:rPr>
                <w:lang w:val="sr-Latn-CS" w:eastAsia="sr-Latn-BA"/>
              </w:rPr>
              <w:t>3,49</w:t>
            </w:r>
          </w:p>
        </w:tc>
        <w:tc>
          <w:tcPr>
            <w:tcW w:w="1620" w:type="dxa"/>
            <w:tcBorders>
              <w:top w:val="single" w:sz="4" w:space="0" w:color="auto"/>
              <w:left w:val="single" w:sz="4" w:space="0" w:color="auto"/>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3,85</w:t>
            </w:r>
          </w:p>
        </w:tc>
        <w:tc>
          <w:tcPr>
            <w:tcW w:w="1620"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4,14</w:t>
            </w:r>
          </w:p>
        </w:tc>
        <w:tc>
          <w:tcPr>
            <w:tcW w:w="1416" w:type="dxa"/>
            <w:tcBorders>
              <w:top w:val="single" w:sz="4" w:space="0" w:color="auto"/>
              <w:left w:val="nil"/>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4,37</w:t>
            </w:r>
          </w:p>
        </w:tc>
        <w:tc>
          <w:tcPr>
            <w:tcW w:w="1416"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4,87</w:t>
            </w:r>
          </w:p>
        </w:tc>
      </w:tr>
      <w:tr w:rsidR="00F007D7" w:rsidRPr="004A56DF" w:rsidTr="00196380">
        <w:trPr>
          <w:trHeight w:val="255"/>
        </w:trPr>
        <w:tc>
          <w:tcPr>
            <w:tcW w:w="2590" w:type="dxa"/>
            <w:tcBorders>
              <w:top w:val="nil"/>
              <w:left w:val="single" w:sz="4" w:space="0" w:color="auto"/>
              <w:bottom w:val="single" w:sz="4" w:space="0" w:color="auto"/>
              <w:right w:val="single" w:sz="4" w:space="0" w:color="auto"/>
            </w:tcBorders>
            <w:noWrap/>
            <w:vAlign w:val="bottom"/>
            <w:hideMark/>
          </w:tcPr>
          <w:p w:rsidR="00F007D7" w:rsidRPr="004A56DF" w:rsidRDefault="00F007D7" w:rsidP="00290CF0">
            <w:pPr>
              <w:widowControl w:val="0"/>
              <w:autoSpaceDE w:val="0"/>
              <w:autoSpaceDN w:val="0"/>
              <w:adjustRightInd w:val="0"/>
              <w:rPr>
                <w:lang w:val="sr-Latn-BA" w:eastAsia="sr-Latn-BA"/>
              </w:rPr>
            </w:pPr>
            <w:r w:rsidRPr="004A56DF">
              <w:t>NVI po akciji- najniža</w:t>
            </w:r>
          </w:p>
        </w:tc>
        <w:tc>
          <w:tcPr>
            <w:tcW w:w="1910" w:type="dxa"/>
            <w:tcBorders>
              <w:top w:val="nil"/>
              <w:left w:val="nil"/>
              <w:bottom w:val="single" w:sz="4" w:space="0" w:color="auto"/>
              <w:right w:val="single" w:sz="4" w:space="0" w:color="auto"/>
            </w:tcBorders>
            <w:noWrap/>
            <w:vAlign w:val="bottom"/>
            <w:hideMark/>
          </w:tcPr>
          <w:p w:rsidR="00F007D7" w:rsidRPr="004A56DF" w:rsidRDefault="00F87DC2" w:rsidP="00290CF0">
            <w:pPr>
              <w:widowControl w:val="0"/>
              <w:autoSpaceDE w:val="0"/>
              <w:autoSpaceDN w:val="0"/>
              <w:adjustRightInd w:val="0"/>
              <w:jc w:val="right"/>
              <w:rPr>
                <w:lang w:val="sr-Latn-CS" w:eastAsia="sr-Latn-BA"/>
              </w:rPr>
            </w:pPr>
            <w:r>
              <w:rPr>
                <w:lang w:val="sr-Latn-CS" w:eastAsia="sr-Latn-BA"/>
              </w:rPr>
              <w:t>3,06</w:t>
            </w:r>
          </w:p>
        </w:tc>
        <w:tc>
          <w:tcPr>
            <w:tcW w:w="1620" w:type="dxa"/>
            <w:tcBorders>
              <w:top w:val="single" w:sz="4" w:space="0" w:color="auto"/>
              <w:left w:val="single" w:sz="4" w:space="0" w:color="auto"/>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3,08</w:t>
            </w:r>
          </w:p>
        </w:tc>
        <w:tc>
          <w:tcPr>
            <w:tcW w:w="1620"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3,81</w:t>
            </w:r>
          </w:p>
        </w:tc>
        <w:tc>
          <w:tcPr>
            <w:tcW w:w="1416" w:type="dxa"/>
            <w:tcBorders>
              <w:top w:val="single" w:sz="4" w:space="0" w:color="auto"/>
              <w:left w:val="nil"/>
              <w:bottom w:val="single" w:sz="4" w:space="0" w:color="auto"/>
              <w:right w:val="single" w:sz="4" w:space="0" w:color="auto"/>
            </w:tcBorders>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4,13</w:t>
            </w:r>
          </w:p>
        </w:tc>
        <w:tc>
          <w:tcPr>
            <w:tcW w:w="1416" w:type="dxa"/>
            <w:tcBorders>
              <w:top w:val="nil"/>
              <w:left w:val="single" w:sz="4" w:space="0" w:color="auto"/>
              <w:bottom w:val="single" w:sz="4" w:space="0" w:color="auto"/>
              <w:right w:val="single" w:sz="4" w:space="0" w:color="auto"/>
            </w:tcBorders>
            <w:noWrap/>
            <w:vAlign w:val="bottom"/>
            <w:hideMark/>
          </w:tcPr>
          <w:p w:rsidR="00F007D7" w:rsidRPr="004A56DF" w:rsidRDefault="00F007D7" w:rsidP="008D2B18">
            <w:pPr>
              <w:widowControl w:val="0"/>
              <w:autoSpaceDE w:val="0"/>
              <w:autoSpaceDN w:val="0"/>
              <w:adjustRightInd w:val="0"/>
              <w:jc w:val="right"/>
              <w:rPr>
                <w:lang w:val="sr-Latn-CS" w:eastAsia="sr-Latn-BA"/>
              </w:rPr>
            </w:pPr>
            <w:r w:rsidRPr="004A56DF">
              <w:rPr>
                <w:lang w:val="sr-Latn-CS"/>
              </w:rPr>
              <w:t>4,30</w:t>
            </w:r>
          </w:p>
        </w:tc>
      </w:tr>
    </w:tbl>
    <w:p w:rsidR="00DA6848" w:rsidRPr="004A56DF" w:rsidRDefault="00DA6848" w:rsidP="004A0D2D">
      <w:pPr>
        <w:pStyle w:val="Header"/>
        <w:tabs>
          <w:tab w:val="left" w:pos="720"/>
        </w:tabs>
        <w:rPr>
          <w:bCs/>
          <w:lang w:val="sr-Latn-CS"/>
        </w:rPr>
      </w:pPr>
    </w:p>
    <w:p w:rsidR="00BC4A17" w:rsidRDefault="00DA6848" w:rsidP="00873F71">
      <w:pPr>
        <w:pStyle w:val="Header"/>
        <w:tabs>
          <w:tab w:val="left" w:pos="720"/>
        </w:tabs>
        <w:ind w:left="-142" w:hanging="284"/>
        <w:rPr>
          <w:bCs/>
          <w:lang w:val="sr-Latn-CS"/>
        </w:rPr>
      </w:pPr>
      <w:r>
        <w:rPr>
          <w:bCs/>
          <w:lang w:val="sr-Latn-CS"/>
        </w:rPr>
        <w:t xml:space="preserve">      </w:t>
      </w:r>
      <w:r w:rsidR="00BC4A17" w:rsidRPr="004A56DF">
        <w:rPr>
          <w:bCs/>
          <w:lang w:val="sr-Latn-CS"/>
        </w:rPr>
        <w:t>Uporedni pregled poslovanja u protekle tri kalendarske godine</w:t>
      </w:r>
    </w:p>
    <w:p w:rsidR="00DC4764" w:rsidRPr="00452A66" w:rsidRDefault="00DC4764" w:rsidP="00DC4764">
      <w:pPr>
        <w:pStyle w:val="ListParagraph"/>
        <w:numPr>
          <w:ilvl w:val="0"/>
          <w:numId w:val="17"/>
        </w:numPr>
        <w:spacing w:after="200" w:line="276" w:lineRule="auto"/>
        <w:jc w:val="both"/>
      </w:pPr>
      <w:r>
        <w:t>Neto vrijednost</w:t>
      </w:r>
      <w:r w:rsidRPr="00452A66">
        <w:t xml:space="preserve"> imovine</w:t>
      </w:r>
    </w:p>
    <w:p w:rsidR="00DC4764" w:rsidRPr="00452A66" w:rsidRDefault="00DC4764" w:rsidP="00DC4764">
      <w:pPr>
        <w:pStyle w:val="ListParagraph"/>
        <w:numPr>
          <w:ilvl w:val="0"/>
          <w:numId w:val="17"/>
        </w:numPr>
        <w:spacing w:after="200" w:line="276" w:lineRule="auto"/>
        <w:jc w:val="both"/>
      </w:pPr>
      <w:r>
        <w:t>NVI po akciji</w:t>
      </w:r>
    </w:p>
    <w:p w:rsidR="00DC4764" w:rsidRPr="00DC4764" w:rsidRDefault="00DC4764" w:rsidP="00DC4764">
      <w:pPr>
        <w:pStyle w:val="ListParagraph"/>
        <w:numPr>
          <w:ilvl w:val="0"/>
          <w:numId w:val="17"/>
        </w:numPr>
        <w:spacing w:after="200" w:line="276" w:lineRule="auto"/>
        <w:jc w:val="both"/>
      </w:pPr>
      <w:r>
        <w:t>Pokazatelj ukupnih troškova</w:t>
      </w:r>
    </w:p>
    <w:tbl>
      <w:tblPr>
        <w:tblW w:w="8946" w:type="dxa"/>
        <w:tblInd w:w="93" w:type="dxa"/>
        <w:tblLook w:val="04A0"/>
      </w:tblPr>
      <w:tblGrid>
        <w:gridCol w:w="3396"/>
        <w:gridCol w:w="2148"/>
        <w:gridCol w:w="1701"/>
        <w:gridCol w:w="1701"/>
      </w:tblGrid>
      <w:tr w:rsidR="00BC4A17" w:rsidRPr="004A56DF" w:rsidTr="00290CF0">
        <w:trPr>
          <w:trHeight w:val="255"/>
        </w:trPr>
        <w:tc>
          <w:tcPr>
            <w:tcW w:w="3396" w:type="dxa"/>
            <w:tcBorders>
              <w:top w:val="single" w:sz="4" w:space="0" w:color="auto"/>
              <w:left w:val="single" w:sz="4" w:space="0" w:color="auto"/>
              <w:bottom w:val="nil"/>
              <w:right w:val="nil"/>
            </w:tcBorders>
            <w:noWrap/>
            <w:vAlign w:val="bottom"/>
          </w:tcPr>
          <w:p w:rsidR="00BC4A17" w:rsidRPr="004A56DF" w:rsidRDefault="00BC4A17" w:rsidP="00290CF0">
            <w:pPr>
              <w:widowControl w:val="0"/>
              <w:autoSpaceDE w:val="0"/>
              <w:autoSpaceDN w:val="0"/>
              <w:adjustRightInd w:val="0"/>
              <w:ind w:left="-142" w:hanging="284"/>
              <w:rPr>
                <w:lang w:val="sr-Latn-CS" w:eastAsia="sr-Latn-BA"/>
              </w:rPr>
            </w:pPr>
          </w:p>
        </w:tc>
        <w:tc>
          <w:tcPr>
            <w:tcW w:w="2148" w:type="dxa"/>
            <w:tcBorders>
              <w:top w:val="single" w:sz="4" w:space="0" w:color="auto"/>
              <w:left w:val="single" w:sz="4" w:space="0" w:color="auto"/>
              <w:bottom w:val="nil"/>
              <w:right w:val="single" w:sz="4" w:space="0" w:color="auto"/>
            </w:tcBorders>
            <w:noWrap/>
            <w:vAlign w:val="bottom"/>
            <w:hideMark/>
          </w:tcPr>
          <w:p w:rsidR="00BC4A17" w:rsidRPr="004A56DF" w:rsidRDefault="00A67552" w:rsidP="00A67552">
            <w:pPr>
              <w:widowControl w:val="0"/>
              <w:autoSpaceDE w:val="0"/>
              <w:autoSpaceDN w:val="0"/>
              <w:adjustRightInd w:val="0"/>
              <w:ind w:left="-142" w:hanging="284"/>
              <w:jc w:val="right"/>
              <w:rPr>
                <w:i/>
                <w:iCs/>
                <w:lang w:val="sr-Latn-CS" w:eastAsia="sr-Latn-BA"/>
              </w:rPr>
            </w:pPr>
            <w:r>
              <w:rPr>
                <w:i/>
                <w:iCs/>
                <w:lang w:val="sr-Latn-CS"/>
              </w:rPr>
              <w:t xml:space="preserve">                      31.12.</w:t>
            </w:r>
            <w:r w:rsidR="009556F4">
              <w:rPr>
                <w:i/>
                <w:iCs/>
                <w:lang w:val="sr-Latn-CS"/>
              </w:rPr>
              <w:t>2017</w:t>
            </w:r>
            <w:r w:rsidR="00BC4A17" w:rsidRPr="004A56DF">
              <w:rPr>
                <w:i/>
                <w:iCs/>
                <w:lang w:val="sr-Latn-CS"/>
              </w:rPr>
              <w:t>.</w:t>
            </w:r>
          </w:p>
        </w:tc>
        <w:tc>
          <w:tcPr>
            <w:tcW w:w="1701" w:type="dxa"/>
            <w:tcBorders>
              <w:top w:val="single" w:sz="4" w:space="0" w:color="auto"/>
              <w:left w:val="nil"/>
              <w:bottom w:val="nil"/>
              <w:right w:val="single" w:sz="4" w:space="0" w:color="auto"/>
            </w:tcBorders>
            <w:noWrap/>
            <w:vAlign w:val="bottom"/>
            <w:hideMark/>
          </w:tcPr>
          <w:p w:rsidR="00BC4A17" w:rsidRPr="004A56DF" w:rsidRDefault="009556F4" w:rsidP="00A67552">
            <w:pPr>
              <w:widowControl w:val="0"/>
              <w:autoSpaceDE w:val="0"/>
              <w:autoSpaceDN w:val="0"/>
              <w:adjustRightInd w:val="0"/>
              <w:ind w:left="-142" w:hanging="284"/>
              <w:jc w:val="right"/>
              <w:rPr>
                <w:i/>
                <w:iCs/>
                <w:lang w:val="sr-Latn-CS" w:eastAsia="sr-Latn-BA"/>
              </w:rPr>
            </w:pPr>
            <w:r>
              <w:rPr>
                <w:i/>
                <w:iCs/>
                <w:lang w:val="sr-Latn-CS"/>
              </w:rPr>
              <w:t xml:space="preserve">               </w:t>
            </w:r>
            <w:r w:rsidR="00A67552">
              <w:rPr>
                <w:i/>
                <w:iCs/>
                <w:lang w:val="sr-Latn-CS"/>
              </w:rPr>
              <w:t>31.12.</w:t>
            </w:r>
            <w:r>
              <w:rPr>
                <w:i/>
                <w:iCs/>
                <w:lang w:val="sr-Latn-CS"/>
              </w:rPr>
              <w:t>2016</w:t>
            </w:r>
            <w:r w:rsidR="00BC4A17" w:rsidRPr="004A56DF">
              <w:rPr>
                <w:i/>
                <w:iCs/>
                <w:lang w:val="sr-Latn-CS"/>
              </w:rPr>
              <w:t>.</w:t>
            </w:r>
          </w:p>
        </w:tc>
        <w:tc>
          <w:tcPr>
            <w:tcW w:w="1701" w:type="dxa"/>
            <w:tcBorders>
              <w:top w:val="single" w:sz="4" w:space="0" w:color="auto"/>
              <w:left w:val="nil"/>
              <w:bottom w:val="single" w:sz="4" w:space="0" w:color="auto"/>
              <w:right w:val="single" w:sz="4" w:space="0" w:color="auto"/>
            </w:tcBorders>
            <w:vAlign w:val="bottom"/>
            <w:hideMark/>
          </w:tcPr>
          <w:p w:rsidR="00BC4A17" w:rsidRPr="004A56DF" w:rsidRDefault="009556F4" w:rsidP="00A67552">
            <w:pPr>
              <w:widowControl w:val="0"/>
              <w:autoSpaceDE w:val="0"/>
              <w:autoSpaceDN w:val="0"/>
              <w:adjustRightInd w:val="0"/>
              <w:ind w:left="-142" w:hanging="284"/>
              <w:jc w:val="right"/>
              <w:rPr>
                <w:i/>
                <w:iCs/>
                <w:lang w:val="sr-Latn-CS" w:eastAsia="sr-Latn-BA"/>
              </w:rPr>
            </w:pPr>
            <w:r>
              <w:rPr>
                <w:i/>
                <w:iCs/>
                <w:lang w:val="sr-Latn-CS"/>
              </w:rPr>
              <w:t xml:space="preserve">               </w:t>
            </w:r>
            <w:r w:rsidR="00A67552">
              <w:rPr>
                <w:i/>
                <w:iCs/>
                <w:lang w:val="sr-Latn-CS"/>
              </w:rPr>
              <w:t>31.12.</w:t>
            </w:r>
            <w:r>
              <w:rPr>
                <w:i/>
                <w:iCs/>
                <w:lang w:val="sr-Latn-CS"/>
              </w:rPr>
              <w:t>2015</w:t>
            </w:r>
            <w:r w:rsidR="00BC4A17" w:rsidRPr="004A56DF">
              <w:rPr>
                <w:i/>
                <w:iCs/>
                <w:lang w:val="sr-Latn-CS"/>
              </w:rPr>
              <w:t>.</w:t>
            </w:r>
          </w:p>
        </w:tc>
      </w:tr>
      <w:tr w:rsidR="009556F4" w:rsidRPr="004A56DF" w:rsidTr="00290CF0">
        <w:trPr>
          <w:trHeight w:val="255"/>
        </w:trPr>
        <w:tc>
          <w:tcPr>
            <w:tcW w:w="3396" w:type="dxa"/>
            <w:tcBorders>
              <w:top w:val="single" w:sz="4" w:space="0" w:color="auto"/>
              <w:left w:val="single" w:sz="4" w:space="0" w:color="auto"/>
              <w:bottom w:val="single" w:sz="4" w:space="0" w:color="auto"/>
              <w:right w:val="single" w:sz="4" w:space="0" w:color="auto"/>
            </w:tcBorders>
            <w:noWrap/>
            <w:vAlign w:val="bottom"/>
            <w:hideMark/>
          </w:tcPr>
          <w:p w:rsidR="009556F4" w:rsidRPr="004A56DF" w:rsidRDefault="009556F4" w:rsidP="00290CF0">
            <w:pPr>
              <w:widowControl w:val="0"/>
              <w:autoSpaceDE w:val="0"/>
              <w:autoSpaceDN w:val="0"/>
              <w:adjustRightInd w:val="0"/>
              <w:ind w:left="-142" w:hanging="284"/>
              <w:rPr>
                <w:lang w:val="sr-Latn-CS" w:eastAsia="sr-Latn-BA"/>
              </w:rPr>
            </w:pPr>
            <w:r w:rsidRPr="004A56DF">
              <w:rPr>
                <w:lang w:val="sr-Latn-CS"/>
              </w:rPr>
              <w:t>N    Neto vrijednost imovine</w:t>
            </w:r>
          </w:p>
        </w:tc>
        <w:tc>
          <w:tcPr>
            <w:tcW w:w="2148" w:type="dxa"/>
            <w:tcBorders>
              <w:top w:val="single" w:sz="4" w:space="0" w:color="auto"/>
              <w:left w:val="nil"/>
              <w:bottom w:val="single" w:sz="4" w:space="0" w:color="auto"/>
              <w:right w:val="single" w:sz="4" w:space="0" w:color="auto"/>
            </w:tcBorders>
            <w:noWrap/>
            <w:vAlign w:val="bottom"/>
            <w:hideMark/>
          </w:tcPr>
          <w:p w:rsidR="009556F4" w:rsidRPr="00376E94" w:rsidRDefault="008C53C1" w:rsidP="00290CF0">
            <w:pPr>
              <w:widowControl w:val="0"/>
              <w:autoSpaceDE w:val="0"/>
              <w:autoSpaceDN w:val="0"/>
              <w:adjustRightInd w:val="0"/>
              <w:ind w:left="-142" w:hanging="284"/>
              <w:jc w:val="right"/>
              <w:rPr>
                <w:lang w:val="sr-Latn-CS" w:eastAsia="sr-Latn-BA"/>
              </w:rPr>
            </w:pPr>
            <w:r w:rsidRPr="00376E94">
              <w:rPr>
                <w:lang w:val="sr-Latn-CS" w:eastAsia="sr-Latn-BA"/>
              </w:rPr>
              <w:t>3.740.320</w:t>
            </w:r>
          </w:p>
        </w:tc>
        <w:tc>
          <w:tcPr>
            <w:tcW w:w="1701" w:type="dxa"/>
            <w:tcBorders>
              <w:top w:val="single" w:sz="4" w:space="0" w:color="auto"/>
              <w:left w:val="nil"/>
              <w:bottom w:val="single" w:sz="4" w:space="0" w:color="auto"/>
              <w:right w:val="single" w:sz="4" w:space="0" w:color="auto"/>
            </w:tcBorders>
            <w:noWrap/>
            <w:vAlign w:val="bottom"/>
            <w:hideMark/>
          </w:tcPr>
          <w:p w:rsidR="009556F4" w:rsidRPr="004A56DF" w:rsidRDefault="009556F4" w:rsidP="008D2B18">
            <w:pPr>
              <w:widowControl w:val="0"/>
              <w:autoSpaceDE w:val="0"/>
              <w:autoSpaceDN w:val="0"/>
              <w:adjustRightInd w:val="0"/>
              <w:ind w:left="-142" w:hanging="284"/>
              <w:jc w:val="right"/>
              <w:rPr>
                <w:lang w:val="sr-Latn-CS" w:eastAsia="sr-Latn-BA"/>
              </w:rPr>
            </w:pPr>
            <w:r w:rsidRPr="004A56DF">
              <w:rPr>
                <w:lang w:val="sr-Latn-CS"/>
              </w:rPr>
              <w:t>3.393.512</w:t>
            </w:r>
          </w:p>
        </w:tc>
        <w:tc>
          <w:tcPr>
            <w:tcW w:w="1701" w:type="dxa"/>
            <w:tcBorders>
              <w:top w:val="single" w:sz="4" w:space="0" w:color="auto"/>
              <w:left w:val="nil"/>
              <w:bottom w:val="single" w:sz="4" w:space="0" w:color="auto"/>
              <w:right w:val="single" w:sz="4" w:space="0" w:color="auto"/>
            </w:tcBorders>
            <w:vAlign w:val="bottom"/>
            <w:hideMark/>
          </w:tcPr>
          <w:p w:rsidR="009556F4" w:rsidRPr="004A56DF" w:rsidRDefault="009556F4" w:rsidP="008D2B18">
            <w:pPr>
              <w:widowControl w:val="0"/>
              <w:autoSpaceDE w:val="0"/>
              <w:autoSpaceDN w:val="0"/>
              <w:adjustRightInd w:val="0"/>
              <w:ind w:left="-142" w:hanging="284"/>
              <w:jc w:val="right"/>
              <w:rPr>
                <w:lang w:val="sr-Latn-CS" w:eastAsia="sr-Latn-BA"/>
              </w:rPr>
            </w:pPr>
            <w:r w:rsidRPr="004A56DF">
              <w:rPr>
                <w:lang w:val="sr-Latn-CS"/>
              </w:rPr>
              <w:t>4.141.094</w:t>
            </w:r>
          </w:p>
        </w:tc>
      </w:tr>
      <w:tr w:rsidR="009556F4" w:rsidRPr="004A56DF" w:rsidTr="00290CF0">
        <w:trPr>
          <w:trHeight w:val="255"/>
        </w:trPr>
        <w:tc>
          <w:tcPr>
            <w:tcW w:w="3396" w:type="dxa"/>
            <w:tcBorders>
              <w:top w:val="nil"/>
              <w:left w:val="single" w:sz="4" w:space="0" w:color="auto"/>
              <w:bottom w:val="single" w:sz="4" w:space="0" w:color="auto"/>
              <w:right w:val="single" w:sz="4" w:space="0" w:color="auto"/>
            </w:tcBorders>
            <w:noWrap/>
            <w:vAlign w:val="bottom"/>
            <w:hideMark/>
          </w:tcPr>
          <w:p w:rsidR="009556F4" w:rsidRPr="004A56DF" w:rsidRDefault="009556F4" w:rsidP="00290CF0">
            <w:pPr>
              <w:widowControl w:val="0"/>
              <w:autoSpaceDE w:val="0"/>
              <w:autoSpaceDN w:val="0"/>
              <w:adjustRightInd w:val="0"/>
              <w:ind w:left="-142" w:hanging="284"/>
              <w:rPr>
                <w:lang w:val="sr-Latn-CS" w:eastAsia="sr-Latn-BA"/>
              </w:rPr>
            </w:pPr>
            <w:r w:rsidRPr="004A56DF">
              <w:rPr>
                <w:lang w:val="sr-Latn-CS"/>
              </w:rPr>
              <w:t>N    NVI po akciji</w:t>
            </w:r>
          </w:p>
        </w:tc>
        <w:tc>
          <w:tcPr>
            <w:tcW w:w="2148" w:type="dxa"/>
            <w:tcBorders>
              <w:top w:val="nil"/>
              <w:left w:val="nil"/>
              <w:bottom w:val="single" w:sz="4" w:space="0" w:color="auto"/>
              <w:right w:val="single" w:sz="4" w:space="0" w:color="auto"/>
            </w:tcBorders>
            <w:noWrap/>
            <w:vAlign w:val="bottom"/>
            <w:hideMark/>
          </w:tcPr>
          <w:p w:rsidR="009556F4" w:rsidRPr="00376E94" w:rsidRDefault="008C53C1" w:rsidP="00290CF0">
            <w:pPr>
              <w:widowControl w:val="0"/>
              <w:autoSpaceDE w:val="0"/>
              <w:autoSpaceDN w:val="0"/>
              <w:adjustRightInd w:val="0"/>
              <w:ind w:left="-142" w:hanging="284"/>
              <w:jc w:val="right"/>
              <w:rPr>
                <w:lang w:val="sr-Latn-CS" w:eastAsia="sr-Latn-BA"/>
              </w:rPr>
            </w:pPr>
            <w:r w:rsidRPr="00376E94">
              <w:rPr>
                <w:lang w:val="sr-Latn-CS" w:eastAsia="sr-Latn-BA"/>
              </w:rPr>
              <w:t>3,47</w:t>
            </w:r>
          </w:p>
        </w:tc>
        <w:tc>
          <w:tcPr>
            <w:tcW w:w="1701" w:type="dxa"/>
            <w:tcBorders>
              <w:top w:val="nil"/>
              <w:left w:val="nil"/>
              <w:bottom w:val="single" w:sz="4" w:space="0" w:color="auto"/>
              <w:right w:val="single" w:sz="4" w:space="0" w:color="auto"/>
            </w:tcBorders>
            <w:noWrap/>
            <w:vAlign w:val="bottom"/>
            <w:hideMark/>
          </w:tcPr>
          <w:p w:rsidR="009556F4" w:rsidRPr="004A56DF" w:rsidRDefault="009556F4" w:rsidP="008D2B18">
            <w:pPr>
              <w:widowControl w:val="0"/>
              <w:autoSpaceDE w:val="0"/>
              <w:autoSpaceDN w:val="0"/>
              <w:adjustRightInd w:val="0"/>
              <w:ind w:left="-142" w:hanging="284"/>
              <w:jc w:val="right"/>
              <w:rPr>
                <w:lang w:val="sr-Latn-CS" w:eastAsia="sr-Latn-BA"/>
              </w:rPr>
            </w:pPr>
            <w:r w:rsidRPr="004A56DF">
              <w:rPr>
                <w:lang w:val="sr-Latn-CS"/>
              </w:rPr>
              <w:t>3,14</w:t>
            </w:r>
          </w:p>
        </w:tc>
        <w:tc>
          <w:tcPr>
            <w:tcW w:w="1701" w:type="dxa"/>
            <w:tcBorders>
              <w:top w:val="single" w:sz="4" w:space="0" w:color="auto"/>
              <w:left w:val="nil"/>
              <w:bottom w:val="single" w:sz="4" w:space="0" w:color="auto"/>
              <w:right w:val="single" w:sz="4" w:space="0" w:color="auto"/>
            </w:tcBorders>
            <w:vAlign w:val="bottom"/>
            <w:hideMark/>
          </w:tcPr>
          <w:p w:rsidR="009556F4" w:rsidRPr="004A56DF" w:rsidRDefault="009556F4" w:rsidP="008D2B18">
            <w:pPr>
              <w:widowControl w:val="0"/>
              <w:autoSpaceDE w:val="0"/>
              <w:autoSpaceDN w:val="0"/>
              <w:adjustRightInd w:val="0"/>
              <w:ind w:left="-142" w:hanging="284"/>
              <w:jc w:val="right"/>
              <w:rPr>
                <w:lang w:val="sr-Latn-CS" w:eastAsia="sr-Latn-BA"/>
              </w:rPr>
            </w:pPr>
            <w:r w:rsidRPr="004A56DF">
              <w:rPr>
                <w:lang w:val="sr-Latn-CS"/>
              </w:rPr>
              <w:t>3,84</w:t>
            </w:r>
          </w:p>
        </w:tc>
      </w:tr>
      <w:tr w:rsidR="009556F4" w:rsidRPr="004A56DF" w:rsidTr="00290CF0">
        <w:trPr>
          <w:trHeight w:val="255"/>
        </w:trPr>
        <w:tc>
          <w:tcPr>
            <w:tcW w:w="3396" w:type="dxa"/>
            <w:tcBorders>
              <w:top w:val="nil"/>
              <w:left w:val="single" w:sz="4" w:space="0" w:color="auto"/>
              <w:bottom w:val="single" w:sz="4" w:space="0" w:color="auto"/>
              <w:right w:val="single" w:sz="4" w:space="0" w:color="auto"/>
            </w:tcBorders>
            <w:noWrap/>
            <w:vAlign w:val="bottom"/>
            <w:hideMark/>
          </w:tcPr>
          <w:p w:rsidR="009556F4" w:rsidRPr="004A56DF" w:rsidRDefault="009556F4" w:rsidP="00290CF0">
            <w:pPr>
              <w:widowControl w:val="0"/>
              <w:autoSpaceDE w:val="0"/>
              <w:autoSpaceDN w:val="0"/>
              <w:adjustRightInd w:val="0"/>
              <w:ind w:left="-142" w:hanging="284"/>
              <w:rPr>
                <w:lang w:val="sr-Latn-BA" w:eastAsia="sr-Latn-BA"/>
              </w:rPr>
            </w:pPr>
            <w:r w:rsidRPr="004A56DF">
              <w:t>P    Pokaz</w:t>
            </w:r>
            <w:r w:rsidRPr="004A56DF">
              <w:rPr>
                <w:lang w:val="sr-Latn-CS"/>
              </w:rPr>
              <w:t>a</w:t>
            </w:r>
            <w:r w:rsidRPr="004A56DF">
              <w:t>telj ukupnih troškova u %</w:t>
            </w:r>
          </w:p>
        </w:tc>
        <w:tc>
          <w:tcPr>
            <w:tcW w:w="2148" w:type="dxa"/>
            <w:tcBorders>
              <w:top w:val="nil"/>
              <w:left w:val="nil"/>
              <w:bottom w:val="single" w:sz="4" w:space="0" w:color="auto"/>
              <w:right w:val="single" w:sz="4" w:space="0" w:color="auto"/>
            </w:tcBorders>
            <w:noWrap/>
            <w:vAlign w:val="bottom"/>
            <w:hideMark/>
          </w:tcPr>
          <w:p w:rsidR="009556F4" w:rsidRPr="00F80FCA" w:rsidRDefault="005F39FF" w:rsidP="005F39FF">
            <w:pPr>
              <w:widowControl w:val="0"/>
              <w:autoSpaceDE w:val="0"/>
              <w:autoSpaceDN w:val="0"/>
              <w:adjustRightInd w:val="0"/>
              <w:ind w:left="-142" w:hanging="284"/>
              <w:jc w:val="center"/>
              <w:rPr>
                <w:color w:val="000000" w:themeColor="text1"/>
                <w:highlight w:val="yellow"/>
                <w:lang w:val="sr-Latn-CS" w:eastAsia="sr-Latn-BA"/>
              </w:rPr>
            </w:pPr>
            <w:r>
              <w:rPr>
                <w:color w:val="000000" w:themeColor="text1"/>
                <w:lang w:val="sr-Latn-CS" w:eastAsia="sr-Latn-BA"/>
              </w:rPr>
              <w:t xml:space="preserve">                                </w:t>
            </w:r>
            <w:r w:rsidRPr="005F39FF">
              <w:rPr>
                <w:color w:val="000000" w:themeColor="text1"/>
                <w:lang w:val="sr-Latn-CS" w:eastAsia="sr-Latn-BA"/>
              </w:rPr>
              <w:t>4</w:t>
            </w:r>
            <w:r>
              <w:rPr>
                <w:color w:val="000000" w:themeColor="text1"/>
                <w:lang w:val="sr-Latn-CS" w:eastAsia="sr-Latn-BA"/>
              </w:rPr>
              <w:t>,30</w:t>
            </w:r>
          </w:p>
        </w:tc>
        <w:tc>
          <w:tcPr>
            <w:tcW w:w="1701" w:type="dxa"/>
            <w:tcBorders>
              <w:top w:val="nil"/>
              <w:left w:val="nil"/>
              <w:bottom w:val="single" w:sz="4" w:space="0" w:color="auto"/>
              <w:right w:val="single" w:sz="4" w:space="0" w:color="auto"/>
            </w:tcBorders>
            <w:noWrap/>
            <w:vAlign w:val="bottom"/>
            <w:hideMark/>
          </w:tcPr>
          <w:p w:rsidR="009556F4" w:rsidRPr="004A56DF" w:rsidRDefault="009556F4" w:rsidP="008D2B18">
            <w:pPr>
              <w:widowControl w:val="0"/>
              <w:autoSpaceDE w:val="0"/>
              <w:autoSpaceDN w:val="0"/>
              <w:adjustRightInd w:val="0"/>
              <w:ind w:left="-142" w:hanging="284"/>
              <w:jc w:val="right"/>
              <w:rPr>
                <w:color w:val="000000"/>
                <w:highlight w:val="yellow"/>
                <w:lang w:val="sr-Latn-CS" w:eastAsia="sr-Latn-BA"/>
              </w:rPr>
            </w:pPr>
            <w:r w:rsidRPr="004A56DF">
              <w:rPr>
                <w:color w:val="000000"/>
                <w:lang w:val="sr-Latn-CS"/>
              </w:rPr>
              <w:t>2,86</w:t>
            </w:r>
          </w:p>
        </w:tc>
        <w:tc>
          <w:tcPr>
            <w:tcW w:w="1701" w:type="dxa"/>
            <w:tcBorders>
              <w:top w:val="single" w:sz="4" w:space="0" w:color="auto"/>
              <w:left w:val="nil"/>
              <w:bottom w:val="single" w:sz="4" w:space="0" w:color="auto"/>
              <w:right w:val="single" w:sz="4" w:space="0" w:color="auto"/>
            </w:tcBorders>
            <w:vAlign w:val="bottom"/>
            <w:hideMark/>
          </w:tcPr>
          <w:p w:rsidR="009556F4" w:rsidRPr="004A56DF" w:rsidRDefault="009556F4" w:rsidP="008D2B18">
            <w:pPr>
              <w:widowControl w:val="0"/>
              <w:autoSpaceDE w:val="0"/>
              <w:autoSpaceDN w:val="0"/>
              <w:adjustRightInd w:val="0"/>
              <w:ind w:left="-142" w:hanging="284"/>
              <w:jc w:val="right"/>
              <w:rPr>
                <w:highlight w:val="yellow"/>
                <w:lang w:val="sr-Latn-CS" w:eastAsia="sr-Latn-BA"/>
              </w:rPr>
            </w:pPr>
            <w:r w:rsidRPr="004A56DF">
              <w:rPr>
                <w:lang w:val="sr-Latn-CS"/>
              </w:rPr>
              <w:t>3,33</w:t>
            </w:r>
          </w:p>
        </w:tc>
      </w:tr>
    </w:tbl>
    <w:p w:rsidR="00426D2C" w:rsidRPr="00DC4764" w:rsidRDefault="00426D2C" w:rsidP="00DC4764">
      <w:pPr>
        <w:tabs>
          <w:tab w:val="left" w:pos="90"/>
        </w:tabs>
        <w:jc w:val="both"/>
        <w:rPr>
          <w:rStyle w:val="FontStyle39"/>
          <w:b/>
          <w:color w:val="4F81BD" w:themeColor="accent1"/>
          <w:sz w:val="24"/>
          <w:szCs w:val="24"/>
          <w:lang w:val="sr-Latn-CS"/>
        </w:rPr>
      </w:pPr>
    </w:p>
    <w:p w:rsidR="001C19DF" w:rsidRPr="004A56DF" w:rsidRDefault="00A6382F" w:rsidP="0011487E">
      <w:pPr>
        <w:pStyle w:val="Style10"/>
        <w:widowControl/>
        <w:spacing w:before="14" w:line="274" w:lineRule="exact"/>
        <w:ind w:left="-426"/>
        <w:rPr>
          <w:rStyle w:val="FontStyle39"/>
          <w:sz w:val="24"/>
          <w:szCs w:val="24"/>
          <w:lang w:val="sr-Latn-CS" w:eastAsia="sr-Latn-CS"/>
        </w:rPr>
      </w:pPr>
      <w:r>
        <w:rPr>
          <w:rStyle w:val="FontStyle39"/>
          <w:sz w:val="24"/>
          <w:szCs w:val="24"/>
          <w:lang w:val="sr-Latn-CS" w:eastAsia="sr-Latn-CS"/>
        </w:rPr>
        <w:t xml:space="preserve">  </w:t>
      </w:r>
      <w:r w:rsidR="001C19DF" w:rsidRPr="004A56DF">
        <w:rPr>
          <w:rStyle w:val="FontStyle39"/>
          <w:sz w:val="24"/>
          <w:szCs w:val="24"/>
          <w:lang w:val="sr-Latn-CS" w:eastAsia="sr-Latn-CS"/>
        </w:rPr>
        <w:t>-Obrazac IOU – Izjava o usklađenosti organizacije i djelovanja sa kodeksom ponašanja</w:t>
      </w:r>
    </w:p>
    <w:p w:rsidR="001C19DF" w:rsidRPr="004A56DF" w:rsidRDefault="001C19DF" w:rsidP="0011487E">
      <w:pPr>
        <w:ind w:left="-426"/>
        <w:rPr>
          <w:rStyle w:val="FontStyle37"/>
          <w:sz w:val="24"/>
          <w:szCs w:val="24"/>
        </w:rPr>
      </w:pPr>
    </w:p>
    <w:p w:rsidR="001C19DF" w:rsidRPr="00471944" w:rsidRDefault="00A6382F" w:rsidP="0011487E">
      <w:pPr>
        <w:ind w:left="-426"/>
        <w:rPr>
          <w:rStyle w:val="FontStyle37"/>
          <w:sz w:val="24"/>
          <w:szCs w:val="24"/>
          <w:lang w:val="sr-Latn-CS" w:eastAsia="sr-Latn-CS"/>
        </w:rPr>
      </w:pPr>
      <w:r>
        <w:rPr>
          <w:rStyle w:val="FontStyle37"/>
          <w:sz w:val="24"/>
          <w:szCs w:val="24"/>
          <w:lang w:val="sr-Latn-CS" w:eastAsia="sr-Latn-CS"/>
        </w:rPr>
        <w:t xml:space="preserve">      </w:t>
      </w:r>
      <w:r w:rsidR="001C19DF" w:rsidRPr="00471944">
        <w:rPr>
          <w:rStyle w:val="FontStyle37"/>
          <w:sz w:val="24"/>
          <w:szCs w:val="24"/>
          <w:lang w:val="sr-Latn-CS" w:eastAsia="sr-Latn-CS"/>
        </w:rPr>
        <w:t>Izvještaj dostaviti:</w:t>
      </w:r>
    </w:p>
    <w:p w:rsidR="001C19DF" w:rsidRPr="00471944" w:rsidRDefault="00A6382F" w:rsidP="0011487E">
      <w:pPr>
        <w:ind w:left="-426"/>
        <w:rPr>
          <w:rStyle w:val="FontStyle37"/>
          <w:sz w:val="24"/>
          <w:szCs w:val="24"/>
          <w:lang w:val="sr-Latn-CS" w:eastAsia="sr-Latn-CS"/>
        </w:rPr>
      </w:pPr>
      <w:r>
        <w:rPr>
          <w:rStyle w:val="FontStyle37"/>
          <w:sz w:val="24"/>
          <w:szCs w:val="24"/>
          <w:lang w:val="sr-Latn-CS" w:eastAsia="sr-Latn-CS"/>
        </w:rPr>
        <w:t xml:space="preserve">      </w:t>
      </w:r>
      <w:r w:rsidR="001C19DF" w:rsidRPr="00471944">
        <w:rPr>
          <w:rStyle w:val="FontStyle37"/>
          <w:sz w:val="24"/>
          <w:szCs w:val="24"/>
          <w:lang w:val="sr-Latn-CS" w:eastAsia="sr-Latn-CS"/>
        </w:rPr>
        <w:t>-Skupštini akcionara Fonda</w:t>
      </w:r>
    </w:p>
    <w:p w:rsidR="001C19DF" w:rsidRPr="00471944" w:rsidRDefault="00A6382F" w:rsidP="0011487E">
      <w:pPr>
        <w:ind w:left="-426"/>
        <w:rPr>
          <w:rStyle w:val="FontStyle37"/>
          <w:sz w:val="24"/>
          <w:szCs w:val="24"/>
          <w:lang w:val="sr-Latn-CS" w:eastAsia="sr-Latn-CS"/>
        </w:rPr>
      </w:pPr>
      <w:r>
        <w:rPr>
          <w:rStyle w:val="FontStyle37"/>
          <w:sz w:val="24"/>
          <w:szCs w:val="24"/>
          <w:lang w:val="sr-Latn-CS" w:eastAsia="sr-Latn-CS"/>
        </w:rPr>
        <w:t xml:space="preserve">     </w:t>
      </w:r>
      <w:r w:rsidR="001C19DF" w:rsidRPr="00471944">
        <w:rPr>
          <w:rStyle w:val="FontStyle37"/>
          <w:sz w:val="24"/>
          <w:szCs w:val="24"/>
          <w:lang w:val="sr-Latn-CS" w:eastAsia="sr-Latn-CS"/>
        </w:rPr>
        <w:t>-</w:t>
      </w:r>
      <w:r w:rsidR="00DC4764">
        <w:rPr>
          <w:rStyle w:val="FontStyle37"/>
          <w:sz w:val="24"/>
          <w:szCs w:val="24"/>
          <w:lang w:val="sr-Latn-CS" w:eastAsia="sr-Latn-CS"/>
        </w:rPr>
        <w:t xml:space="preserve"> </w:t>
      </w:r>
      <w:r w:rsidR="001C19DF" w:rsidRPr="00471944">
        <w:rPr>
          <w:rStyle w:val="FontStyle37"/>
          <w:sz w:val="24"/>
          <w:szCs w:val="24"/>
          <w:lang w:val="sr-Latn-CS" w:eastAsia="sr-Latn-CS"/>
        </w:rPr>
        <w:t>a/a</w:t>
      </w:r>
    </w:p>
    <w:p w:rsidR="001C19DF" w:rsidRPr="0019227E" w:rsidRDefault="001C19DF" w:rsidP="0019227E">
      <w:pPr>
        <w:ind w:left="-426"/>
        <w:rPr>
          <w:rStyle w:val="FontStyle37"/>
          <w:sz w:val="24"/>
          <w:szCs w:val="24"/>
          <w:lang w:val="sr-Latn-CS" w:eastAsia="sr-Latn-CS"/>
        </w:rPr>
      </w:pPr>
      <w:r w:rsidRPr="00471944">
        <w:rPr>
          <w:rStyle w:val="FontStyle37"/>
          <w:sz w:val="24"/>
          <w:szCs w:val="24"/>
          <w:lang w:val="sr-Latn-CS" w:eastAsia="sr-Latn-CS"/>
        </w:rPr>
        <w:t xml:space="preserve">                                                       </w:t>
      </w:r>
      <w:r w:rsidR="003D447D">
        <w:rPr>
          <w:rStyle w:val="FontStyle37"/>
          <w:sz w:val="24"/>
          <w:szCs w:val="24"/>
          <w:lang w:val="sr-Latn-CS" w:eastAsia="sr-Latn-CS"/>
        </w:rPr>
        <w:t xml:space="preserve">                  </w:t>
      </w:r>
      <w:r w:rsidR="0019227E">
        <w:rPr>
          <w:rStyle w:val="FontStyle37"/>
          <w:sz w:val="24"/>
          <w:szCs w:val="24"/>
          <w:lang w:val="sr-Latn-CS" w:eastAsia="sr-Latn-CS"/>
        </w:rPr>
        <w:t xml:space="preserve">        </w:t>
      </w:r>
    </w:p>
    <w:p w:rsidR="001C19DF" w:rsidRPr="004A56DF" w:rsidRDefault="0019227E" w:rsidP="0011487E">
      <w:pPr>
        <w:ind w:left="-426"/>
        <w:rPr>
          <w:rStyle w:val="FontStyle37"/>
          <w:lang w:val="sr-Latn-CS" w:eastAsia="sr-Latn-CS"/>
        </w:rPr>
      </w:pPr>
      <w:r>
        <w:rPr>
          <w:rStyle w:val="FontStyle37"/>
          <w:lang w:val="sr-Latn-CS" w:eastAsia="sr-Latn-CS"/>
        </w:rPr>
        <w:t xml:space="preserve">   </w:t>
      </w:r>
      <w:r w:rsidR="001C19DF" w:rsidRPr="004A56DF">
        <w:rPr>
          <w:rStyle w:val="FontStyle37"/>
          <w:lang w:val="sr-Latn-CS" w:eastAsia="sr-Latn-CS"/>
        </w:rPr>
        <w:t xml:space="preserve">                                              </w:t>
      </w:r>
      <w:r w:rsidR="00ED16E9" w:rsidRPr="004A56DF">
        <w:rPr>
          <w:rStyle w:val="FontStyle37"/>
          <w:lang w:val="sr-Latn-CS" w:eastAsia="sr-Latn-CS"/>
        </w:rPr>
        <w:t xml:space="preserve">       </w:t>
      </w:r>
    </w:p>
    <w:p w:rsidR="0026088B" w:rsidRPr="004A56DF" w:rsidRDefault="001C19DF" w:rsidP="003D447D">
      <w:pPr>
        <w:pStyle w:val="Style1"/>
        <w:widowControl/>
        <w:spacing w:before="38" w:line="240" w:lineRule="auto"/>
        <w:ind w:left="-426"/>
        <w:jc w:val="left"/>
      </w:pPr>
      <w:r w:rsidRPr="004A56DF">
        <w:t xml:space="preserve">                                                            </w:t>
      </w:r>
      <w:r w:rsidR="003D447D">
        <w:t xml:space="preserve">           </w:t>
      </w:r>
    </w:p>
    <w:p w:rsidR="007B45D8" w:rsidRPr="004A56DF" w:rsidRDefault="007B45D8" w:rsidP="00983E8E">
      <w:pPr>
        <w:ind w:left="4320" w:right="-1800" w:firstLine="720"/>
        <w:jc w:val="both"/>
      </w:pPr>
      <w:r w:rsidRPr="004A56DF">
        <w:t>Predsjednik Upravnog odbora</w:t>
      </w:r>
    </w:p>
    <w:p w:rsidR="007B45D8" w:rsidRPr="004A56DF" w:rsidRDefault="00983E8E" w:rsidP="00DC4764">
      <w:pPr>
        <w:ind w:left="4320" w:right="-1800" w:firstLine="720"/>
        <w:jc w:val="both"/>
      </w:pPr>
      <w:r w:rsidRPr="004A56DF">
        <w:t xml:space="preserve"> Polara Invest a.d. Banja Luka</w:t>
      </w:r>
      <w:r w:rsidR="007B45D8" w:rsidRPr="004A56DF">
        <w:t xml:space="preserve">                                                                                       </w:t>
      </w:r>
    </w:p>
    <w:p w:rsidR="00983E8E" w:rsidRPr="004A56DF" w:rsidRDefault="007B45D8" w:rsidP="007B45D8">
      <w:pPr>
        <w:ind w:right="-1800"/>
        <w:jc w:val="both"/>
      </w:pPr>
      <w:r w:rsidRPr="004A56DF">
        <w:t xml:space="preserve">                                                                                         </w:t>
      </w:r>
      <w:r w:rsidR="00983E8E" w:rsidRPr="004A56DF">
        <w:t>_____________</w:t>
      </w:r>
      <w:r w:rsidRPr="004A56DF">
        <w:t>_______</w:t>
      </w:r>
    </w:p>
    <w:p w:rsidR="00544A24" w:rsidRPr="00E77888" w:rsidRDefault="00983E8E" w:rsidP="007B45D8">
      <w:pPr>
        <w:ind w:left="5760" w:right="-1800"/>
        <w:jc w:val="both"/>
      </w:pPr>
      <w:r w:rsidRPr="00E77888">
        <w:lastRenderedPageBreak/>
        <w:t xml:space="preserve">           </w:t>
      </w:r>
    </w:p>
    <w:sectPr w:rsidR="00544A24" w:rsidRPr="00E77888" w:rsidSect="00A439A9">
      <w:headerReference w:type="even" r:id="rId8"/>
      <w:headerReference w:type="default" r:id="rId9"/>
      <w:footerReference w:type="even" r:id="rId10"/>
      <w:footerReference w:type="default" r:id="rId11"/>
      <w:headerReference w:type="first" r:id="rId12"/>
      <w:footerReference w:type="first" r:id="rId13"/>
      <w:pgSz w:w="12240" w:h="15840" w:code="1"/>
      <w:pgMar w:top="1274" w:right="1440" w:bottom="851" w:left="1440" w:header="1418"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C86" w:rsidRDefault="00203C86" w:rsidP="008A0D7E">
      <w:r>
        <w:separator/>
      </w:r>
    </w:p>
  </w:endnote>
  <w:endnote w:type="continuationSeparator" w:id="0">
    <w:p w:rsidR="00203C86" w:rsidRDefault="00203C86" w:rsidP="008A0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CA" w:rsidRDefault="00F80FC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CA" w:rsidRPr="00C6110A" w:rsidRDefault="00F80FCA" w:rsidP="002910F1">
    <w:pPr>
      <w:tabs>
        <w:tab w:val="left" w:pos="-1440"/>
      </w:tabs>
      <w:ind w:left="-1440"/>
      <w:jc w:val="center"/>
      <w:rPr>
        <w:rFonts w:ascii="Tahoma" w:hAnsi="Tahoma" w:cs="Tahoma"/>
      </w:rPr>
    </w:pPr>
    <w:r>
      <w:rPr>
        <w:rFonts w:ascii="Tahoma" w:hAnsi="Tahoma" w:cs="Tahoma"/>
        <w:noProof/>
      </w:rPr>
      <w:drawing>
        <wp:inline distT="0" distB="0" distL="0" distR="0">
          <wp:extent cx="8010525" cy="314325"/>
          <wp:effectExtent l="19050" t="0" r="9525" b="0"/>
          <wp:docPr id="2" name="Picture 2" descr="memorandum_new [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orandum_new [Converted]"/>
                  <pic:cNvPicPr>
                    <a:picLocks noChangeAspect="1" noChangeArrowheads="1"/>
                  </pic:cNvPicPr>
                </pic:nvPicPr>
                <pic:blipFill>
                  <a:blip r:embed="rId1"/>
                  <a:srcRect b="76428"/>
                  <a:stretch>
                    <a:fillRect/>
                  </a:stretch>
                </pic:blipFill>
                <pic:spPr bwMode="auto">
                  <a:xfrm>
                    <a:off x="0" y="0"/>
                    <a:ext cx="8010525" cy="314325"/>
                  </a:xfrm>
                  <a:prstGeom prst="rect">
                    <a:avLst/>
                  </a:prstGeom>
                  <a:noFill/>
                  <a:ln w="9525">
                    <a:noFill/>
                    <a:miter lim="800000"/>
                    <a:headEnd/>
                    <a:tailEnd/>
                  </a:ln>
                </pic:spPr>
              </pic:pic>
            </a:graphicData>
          </a:graphic>
        </wp:inline>
      </w:drawing>
    </w:r>
  </w:p>
  <w:p w:rsidR="00F80FCA" w:rsidRPr="00C7324A" w:rsidRDefault="00F80FCA" w:rsidP="00AC7B7D">
    <w:pPr>
      <w:tabs>
        <w:tab w:val="left" w:pos="-1440"/>
      </w:tabs>
      <w:ind w:left="-720" w:firstLine="720"/>
      <w:rPr>
        <w:color w:val="595959" w:themeColor="text1" w:themeTint="A6"/>
        <w:sz w:val="16"/>
        <w:szCs w:val="16"/>
      </w:rPr>
    </w:pPr>
    <w:r w:rsidRPr="00C7324A">
      <w:rPr>
        <w:color w:val="595959" w:themeColor="text1" w:themeTint="A6"/>
        <w:sz w:val="16"/>
        <w:szCs w:val="16"/>
      </w:rPr>
      <w:t>Žiro račun: Nova banka 555-007-00024747-27                                                                             Matični broj</w:t>
    </w:r>
    <w:proofErr w:type="gramStart"/>
    <w:r w:rsidRPr="00C7324A">
      <w:rPr>
        <w:color w:val="595959" w:themeColor="text1" w:themeTint="A6"/>
        <w:sz w:val="16"/>
        <w:szCs w:val="16"/>
      </w:rPr>
      <w:t>:1937006</w:t>
    </w:r>
    <w:proofErr w:type="gramEnd"/>
  </w:p>
  <w:p w:rsidR="00F80FCA" w:rsidRPr="00C7324A" w:rsidRDefault="00F80FCA" w:rsidP="00544A24">
    <w:pPr>
      <w:tabs>
        <w:tab w:val="left" w:pos="-1440"/>
        <w:tab w:val="left" w:pos="6495"/>
      </w:tabs>
      <w:ind w:left="-720" w:firstLine="720"/>
      <w:rPr>
        <w:color w:val="595959" w:themeColor="text1" w:themeTint="A6"/>
        <w:sz w:val="16"/>
        <w:szCs w:val="16"/>
      </w:rPr>
    </w:pPr>
    <w:r w:rsidRPr="00C7324A">
      <w:rPr>
        <w:color w:val="595959" w:themeColor="text1" w:themeTint="A6"/>
        <w:sz w:val="16"/>
        <w:szCs w:val="16"/>
      </w:rPr>
      <w:t>Broj registarskog uloška: 1-11-785-00                                                                                           JIB: 4401724670007</w:t>
    </w:r>
  </w:p>
  <w:p w:rsidR="00F80FCA" w:rsidRPr="00C7324A" w:rsidRDefault="00F80FCA" w:rsidP="00544A24">
    <w:pPr>
      <w:tabs>
        <w:tab w:val="left" w:pos="-1440"/>
        <w:tab w:val="left" w:pos="6495"/>
      </w:tabs>
      <w:ind w:left="-720" w:firstLine="720"/>
      <w:rPr>
        <w:color w:val="595959" w:themeColor="text1" w:themeTint="A6"/>
        <w:sz w:val="16"/>
        <w:szCs w:val="16"/>
      </w:rPr>
    </w:pPr>
    <w:r w:rsidRPr="00C7324A">
      <w:rPr>
        <w:color w:val="595959" w:themeColor="text1" w:themeTint="A6"/>
        <w:sz w:val="16"/>
        <w:szCs w:val="16"/>
      </w:rPr>
      <w:t>Osnovni sud Banja Luka                                                                                                                 Iznos upisanog i uplaćenog kapitala: 253.000 KM</w:t>
    </w:r>
  </w:p>
  <w:p w:rsidR="00F80FCA" w:rsidRPr="00C7324A" w:rsidRDefault="00F80FCA" w:rsidP="008A0D7E">
    <w:pPr>
      <w:pStyle w:val="Footer"/>
      <w:ind w:left="-1800"/>
      <w:rPr>
        <w:color w:val="595959" w:themeColor="text1" w:themeTint="A6"/>
        <w:sz w:val="16"/>
        <w:szCs w:val="16"/>
      </w:rPr>
    </w:pPr>
  </w:p>
  <w:p w:rsidR="00F80FCA" w:rsidRPr="00544A24" w:rsidRDefault="00F80FCA" w:rsidP="008A0D7E">
    <w:pPr>
      <w:pStyle w:val="Footer"/>
      <w:ind w:left="-1800"/>
      <w:rPr>
        <w:sz w:val="16"/>
        <w:szCs w:val="16"/>
      </w:rPr>
    </w:pPr>
    <w:r w:rsidRPr="00544A24">
      <w:rPr>
        <w:sz w:val="16"/>
        <w:szCs w:val="16"/>
      </w:rPr>
      <w:t>O</w:t>
    </w:r>
  </w:p>
  <w:p w:rsidR="00F80FCA" w:rsidRPr="00544A24" w:rsidRDefault="00F80FCA" w:rsidP="008A0D7E">
    <w:pPr>
      <w:pStyle w:val="Footer"/>
      <w:ind w:left="-1800"/>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CA" w:rsidRDefault="00F80F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C86" w:rsidRDefault="00203C86" w:rsidP="008A0D7E">
      <w:r>
        <w:separator/>
      </w:r>
    </w:p>
  </w:footnote>
  <w:footnote w:type="continuationSeparator" w:id="0">
    <w:p w:rsidR="00203C86" w:rsidRDefault="00203C86" w:rsidP="008A0D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CA" w:rsidRDefault="00F80F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CA" w:rsidRDefault="00F80FCA" w:rsidP="00C215C3">
    <w:pPr>
      <w:pStyle w:val="NoSpacing"/>
      <w:spacing w:line="276" w:lineRule="auto"/>
      <w:ind w:left="450"/>
      <w:jc w:val="both"/>
      <w:rPr>
        <w:rFonts w:ascii="Times New Roman" w:hAnsi="Times New Roman"/>
        <w:b/>
        <w:bCs/>
        <w:i/>
        <w:iCs/>
        <w:sz w:val="24"/>
        <w:szCs w:val="24"/>
      </w:rPr>
    </w:pPr>
  </w:p>
  <w:p w:rsidR="00F80FCA" w:rsidRPr="000E6322" w:rsidRDefault="00F80FCA" w:rsidP="000E6322">
    <w:pPr>
      <w:pStyle w:val="Heading2"/>
      <w:rPr>
        <w:rFonts w:ascii="Times New Roman" w:hAnsi="Times New Roman" w:cs="Times New Roman"/>
      </w:rPr>
    </w:pPr>
    <w:r w:rsidRPr="000E6322">
      <w:rPr>
        <w:rFonts w:ascii="Times New Roman" w:hAnsi="Times New Roman" w:cs="Times New Roman"/>
        <w:noProof/>
        <w:lang w:val="en-US"/>
      </w:rPr>
      <w:drawing>
        <wp:anchor distT="0" distB="0" distL="114300" distR="114300" simplePos="0" relativeHeight="251660288" behindDoc="1" locked="0" layoutInCell="1" allowOverlap="0">
          <wp:simplePos x="0" y="0"/>
          <wp:positionH relativeFrom="column">
            <wp:posOffset>4095750</wp:posOffset>
          </wp:positionH>
          <wp:positionV relativeFrom="paragraph">
            <wp:posOffset>0</wp:posOffset>
          </wp:positionV>
          <wp:extent cx="1779270" cy="914400"/>
          <wp:effectExtent l="19050" t="0" r="0" b="0"/>
          <wp:wrapSquare wrapText="bothSides"/>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79270" cy="914400"/>
                  </a:xfrm>
                  <a:prstGeom prst="rect">
                    <a:avLst/>
                  </a:prstGeom>
                  <a:noFill/>
                  <a:ln w="9525">
                    <a:noFill/>
                    <a:miter lim="800000"/>
                    <a:headEnd/>
                    <a:tailEnd/>
                  </a:ln>
                </pic:spPr>
              </pic:pic>
            </a:graphicData>
          </a:graphic>
        </wp:anchor>
      </w:drawing>
    </w:r>
    <w:r w:rsidRPr="000E6322">
      <w:rPr>
        <w:rFonts w:ascii="Times New Roman" w:hAnsi="Times New Roman" w:cs="Times New Roman"/>
      </w:rPr>
      <w:t>Polara Invest a.d. Banja Luka</w:t>
    </w:r>
    <w:r w:rsidRPr="000E6322">
      <w:rPr>
        <w:rFonts w:ascii="Times New Roman" w:hAnsi="Times New Roman" w:cs="Times New Roman"/>
      </w:rPr>
      <w:tab/>
    </w:r>
  </w:p>
  <w:p w:rsidR="00F80FCA" w:rsidRPr="00E143D7" w:rsidRDefault="00F80FCA" w:rsidP="00544A24">
    <w:pPr>
      <w:pStyle w:val="Header"/>
      <w:jc w:val="both"/>
      <w:rPr>
        <w:sz w:val="22"/>
        <w:szCs w:val="22"/>
        <w:lang w:val="sr-Latn-CS"/>
      </w:rPr>
    </w:pPr>
    <w:r w:rsidRPr="00E143D7">
      <w:rPr>
        <w:sz w:val="22"/>
        <w:szCs w:val="22"/>
        <w:lang w:val="sr-Latn-CS"/>
      </w:rPr>
      <w:t>Društvo za upravljanje investicionim fondovima</w:t>
    </w:r>
  </w:p>
  <w:p w:rsidR="00F80FCA" w:rsidRPr="00E143D7" w:rsidRDefault="00F80FCA" w:rsidP="00544A24">
    <w:pPr>
      <w:pStyle w:val="Header"/>
      <w:jc w:val="both"/>
      <w:rPr>
        <w:sz w:val="22"/>
        <w:szCs w:val="22"/>
        <w:lang w:val="sr-Latn-CS"/>
      </w:rPr>
    </w:pPr>
    <w:r w:rsidRPr="00E143D7">
      <w:rPr>
        <w:sz w:val="22"/>
        <w:szCs w:val="22"/>
        <w:lang w:val="sr-Latn-CS"/>
      </w:rPr>
      <w:t>Svetoza</w:t>
    </w:r>
    <w:r>
      <w:rPr>
        <w:sz w:val="22"/>
        <w:szCs w:val="22"/>
        <w:lang w:val="sr-Latn-CS"/>
      </w:rPr>
      <w:t>ra Markovića 5/5, 78000 Banja L</w:t>
    </w:r>
    <w:r w:rsidRPr="00E143D7">
      <w:rPr>
        <w:sz w:val="22"/>
        <w:szCs w:val="22"/>
        <w:lang w:val="sr-Latn-CS"/>
      </w:rPr>
      <w:t>uka</w:t>
    </w:r>
  </w:p>
  <w:p w:rsidR="00F80FCA" w:rsidRPr="00E143D7" w:rsidRDefault="00F80FCA" w:rsidP="00544A24">
    <w:pPr>
      <w:pStyle w:val="Header"/>
      <w:jc w:val="both"/>
      <w:rPr>
        <w:sz w:val="22"/>
        <w:szCs w:val="22"/>
        <w:lang w:val="sr-Latn-CS"/>
      </w:rPr>
    </w:pPr>
    <w:r w:rsidRPr="00E143D7">
      <w:rPr>
        <w:sz w:val="22"/>
        <w:szCs w:val="22"/>
        <w:lang w:val="sr-Latn-CS"/>
      </w:rPr>
      <w:t>tel:  +387 51 226 770, fax: +387 51 226 774</w:t>
    </w:r>
  </w:p>
  <w:p w:rsidR="00F80FCA" w:rsidRPr="00E143D7" w:rsidRDefault="00F80FCA" w:rsidP="00544A24">
    <w:pPr>
      <w:pStyle w:val="Header"/>
      <w:rPr>
        <w:sz w:val="22"/>
        <w:szCs w:val="22"/>
      </w:rPr>
    </w:pPr>
    <w:r w:rsidRPr="00E143D7">
      <w:rPr>
        <w:sz w:val="22"/>
        <w:szCs w:val="22"/>
      </w:rPr>
      <w:t>info@polara-bl.com</w:t>
    </w:r>
  </w:p>
  <w:p w:rsidR="00F80FCA" w:rsidRPr="00E143D7" w:rsidRDefault="00A27853" w:rsidP="00544A24">
    <w:pPr>
      <w:pStyle w:val="Header"/>
      <w:jc w:val="both"/>
      <w:rPr>
        <w:sz w:val="22"/>
        <w:szCs w:val="22"/>
        <w:lang w:val="sr-Latn-CS"/>
      </w:rPr>
    </w:pPr>
    <w:hyperlink r:id="rId2" w:history="1">
      <w:r w:rsidR="00F80FCA" w:rsidRPr="00E143D7">
        <w:rPr>
          <w:rStyle w:val="Hyperlink"/>
          <w:color w:val="auto"/>
          <w:sz w:val="22"/>
          <w:szCs w:val="22"/>
          <w:lang w:val="sr-Latn-CS"/>
        </w:rPr>
        <w:t>www.polara-bl.com</w:t>
      </w:r>
    </w:hyperlink>
  </w:p>
  <w:p w:rsidR="00F80FCA" w:rsidRDefault="00F80FCA" w:rsidP="00544A24">
    <w:pPr>
      <w:pStyle w:val="Header"/>
      <w:jc w:val="both"/>
      <w:rPr>
        <w:color w:val="595959" w:themeColor="text1" w:themeTint="A6"/>
        <w:sz w:val="20"/>
        <w:szCs w:val="20"/>
        <w:lang w:val="sr-Latn-CS"/>
      </w:rPr>
    </w:pPr>
  </w:p>
  <w:p w:rsidR="00F80FCA" w:rsidRDefault="00F80FCA" w:rsidP="00544A24">
    <w:pPr>
      <w:pStyle w:val="Header"/>
      <w:jc w:val="both"/>
      <w:rPr>
        <w:color w:val="595959" w:themeColor="text1" w:themeTint="A6"/>
        <w:sz w:val="20"/>
        <w:szCs w:val="20"/>
        <w:lang w:val="sr-Latn-CS"/>
      </w:rPr>
    </w:pPr>
  </w:p>
  <w:p w:rsidR="00F80FCA" w:rsidRDefault="00F80FCA" w:rsidP="00544A24">
    <w:pPr>
      <w:pStyle w:val="Header"/>
      <w:jc w:val="both"/>
      <w:rPr>
        <w:color w:val="595959" w:themeColor="text1" w:themeTint="A6"/>
        <w:sz w:val="20"/>
        <w:szCs w:val="20"/>
        <w:lang w:val="sr-Latn-CS"/>
      </w:rPr>
    </w:pPr>
  </w:p>
  <w:p w:rsidR="00F80FCA" w:rsidRPr="00141BC8" w:rsidRDefault="00F80FCA" w:rsidP="00544A24">
    <w:pPr>
      <w:pStyle w:val="Header"/>
      <w:jc w:val="both"/>
      <w:rPr>
        <w:color w:val="595959" w:themeColor="text1" w:themeTint="A6"/>
        <w:sz w:val="20"/>
        <w:szCs w:val="20"/>
        <w:lang w:val="sr-Latn-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FCA" w:rsidRDefault="00F80F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3E236E2"/>
    <w:lvl w:ilvl="0">
      <w:numFmt w:val="bullet"/>
      <w:lvlText w:val="*"/>
      <w:lvlJc w:val="left"/>
      <w:pPr>
        <w:ind w:left="0" w:firstLine="0"/>
      </w:pPr>
    </w:lvl>
  </w:abstractNum>
  <w:abstractNum w:abstractNumId="1">
    <w:nsid w:val="0A4A5F74"/>
    <w:multiLevelType w:val="hybridMultilevel"/>
    <w:tmpl w:val="77407630"/>
    <w:lvl w:ilvl="0" w:tplc="9D32347A">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3B258A7"/>
    <w:multiLevelType w:val="multilevel"/>
    <w:tmpl w:val="28943F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16795F8D"/>
    <w:multiLevelType w:val="hybridMultilevel"/>
    <w:tmpl w:val="0DA82C98"/>
    <w:lvl w:ilvl="0" w:tplc="181A000F">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4">
    <w:nsid w:val="1C7E5423"/>
    <w:multiLevelType w:val="hybridMultilevel"/>
    <w:tmpl w:val="34D67C3C"/>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
    <w:nsid w:val="1D447E1A"/>
    <w:multiLevelType w:val="hybridMultilevel"/>
    <w:tmpl w:val="31969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1948D1"/>
    <w:multiLevelType w:val="hybridMultilevel"/>
    <w:tmpl w:val="49F244C2"/>
    <w:lvl w:ilvl="0" w:tplc="79821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717FD9"/>
    <w:multiLevelType w:val="hybridMultilevel"/>
    <w:tmpl w:val="C65E95A6"/>
    <w:lvl w:ilvl="0" w:tplc="3D4296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363C12"/>
    <w:multiLevelType w:val="hybridMultilevel"/>
    <w:tmpl w:val="0B3EC2AA"/>
    <w:lvl w:ilvl="0" w:tplc="5F3E2E56">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5C28B7"/>
    <w:multiLevelType w:val="hybridMultilevel"/>
    <w:tmpl w:val="7932ECE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nsid w:val="633A6699"/>
    <w:multiLevelType w:val="multilevel"/>
    <w:tmpl w:val="9FB45626"/>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1">
    <w:nsid w:val="66C3061C"/>
    <w:multiLevelType w:val="hybridMultilevel"/>
    <w:tmpl w:val="18445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AFD2F38"/>
    <w:multiLevelType w:val="hybridMultilevel"/>
    <w:tmpl w:val="635C2E00"/>
    <w:lvl w:ilvl="0" w:tplc="4EF2307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6F667725"/>
    <w:multiLevelType w:val="multilevel"/>
    <w:tmpl w:val="1130C560"/>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765D1C2F"/>
    <w:multiLevelType w:val="hybridMultilevel"/>
    <w:tmpl w:val="5352CF58"/>
    <w:lvl w:ilvl="0" w:tplc="86EC72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643F03"/>
    <w:multiLevelType w:val="hybridMultilevel"/>
    <w:tmpl w:val="20BC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4"/>
  </w:num>
  <w:num w:numId="4">
    <w:abstractNumId w:val="6"/>
  </w:num>
  <w:num w:numId="5">
    <w:abstractNumId w:val="3"/>
  </w:num>
  <w:num w:numId="6">
    <w:abstractNumId w:val="2"/>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4"/>
  </w:num>
  <w:num w:numId="15">
    <w:abstractNumId w:val="10"/>
  </w:num>
  <w:num w:numId="16">
    <w:abstractNumId w:val="9"/>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20"/>
  <w:drawingGridHorizontalSpacing w:val="120"/>
  <w:displayHorizontalDrawingGridEvery w:val="2"/>
  <w:noPunctuationKerning/>
  <w:characterSpacingControl w:val="doNotCompress"/>
  <w:hdrShapeDefaults>
    <o:shapedefaults v:ext="edit" spidmax="158722"/>
  </w:hdrShapeDefaults>
  <w:footnotePr>
    <w:footnote w:id="-1"/>
    <w:footnote w:id="0"/>
  </w:footnotePr>
  <w:endnotePr>
    <w:endnote w:id="-1"/>
    <w:endnote w:id="0"/>
  </w:endnotePr>
  <w:compat/>
  <w:rsids>
    <w:rsidRoot w:val="004D2306"/>
    <w:rsid w:val="00003E6A"/>
    <w:rsid w:val="0000650C"/>
    <w:rsid w:val="0001714D"/>
    <w:rsid w:val="00020A70"/>
    <w:rsid w:val="00025174"/>
    <w:rsid w:val="00026C5C"/>
    <w:rsid w:val="000272AE"/>
    <w:rsid w:val="00027C96"/>
    <w:rsid w:val="00031926"/>
    <w:rsid w:val="00037A65"/>
    <w:rsid w:val="000450EA"/>
    <w:rsid w:val="0004689C"/>
    <w:rsid w:val="00052091"/>
    <w:rsid w:val="00054ABD"/>
    <w:rsid w:val="00060496"/>
    <w:rsid w:val="00062B3D"/>
    <w:rsid w:val="00064810"/>
    <w:rsid w:val="00064926"/>
    <w:rsid w:val="00067092"/>
    <w:rsid w:val="000700A7"/>
    <w:rsid w:val="0007147F"/>
    <w:rsid w:val="00072198"/>
    <w:rsid w:val="0008006A"/>
    <w:rsid w:val="0008402C"/>
    <w:rsid w:val="00091513"/>
    <w:rsid w:val="000A2EC2"/>
    <w:rsid w:val="000A7B91"/>
    <w:rsid w:val="000B046D"/>
    <w:rsid w:val="000B5135"/>
    <w:rsid w:val="000B59DD"/>
    <w:rsid w:val="000C3142"/>
    <w:rsid w:val="000C6EB4"/>
    <w:rsid w:val="000D1519"/>
    <w:rsid w:val="000D2C5C"/>
    <w:rsid w:val="000D465C"/>
    <w:rsid w:val="000E3C5C"/>
    <w:rsid w:val="000E6322"/>
    <w:rsid w:val="000E71C1"/>
    <w:rsid w:val="000F3AF7"/>
    <w:rsid w:val="000F7C0F"/>
    <w:rsid w:val="00100A1C"/>
    <w:rsid w:val="00100F56"/>
    <w:rsid w:val="001014BC"/>
    <w:rsid w:val="00103E87"/>
    <w:rsid w:val="00107B75"/>
    <w:rsid w:val="0011470C"/>
    <w:rsid w:val="0011487E"/>
    <w:rsid w:val="00120428"/>
    <w:rsid w:val="00120EB9"/>
    <w:rsid w:val="0012138A"/>
    <w:rsid w:val="0012166E"/>
    <w:rsid w:val="00122945"/>
    <w:rsid w:val="00123E1B"/>
    <w:rsid w:val="001300FB"/>
    <w:rsid w:val="0013725D"/>
    <w:rsid w:val="00141BC8"/>
    <w:rsid w:val="001424E6"/>
    <w:rsid w:val="00144056"/>
    <w:rsid w:val="00145394"/>
    <w:rsid w:val="00145821"/>
    <w:rsid w:val="00150E73"/>
    <w:rsid w:val="001523EE"/>
    <w:rsid w:val="0015341A"/>
    <w:rsid w:val="001574FB"/>
    <w:rsid w:val="00167F2A"/>
    <w:rsid w:val="001730A7"/>
    <w:rsid w:val="00177103"/>
    <w:rsid w:val="001835CE"/>
    <w:rsid w:val="00191A14"/>
    <w:rsid w:val="0019227E"/>
    <w:rsid w:val="0019604C"/>
    <w:rsid w:val="00196380"/>
    <w:rsid w:val="001A5354"/>
    <w:rsid w:val="001C19DF"/>
    <w:rsid w:val="001C4B40"/>
    <w:rsid w:val="001C75FF"/>
    <w:rsid w:val="001D0F26"/>
    <w:rsid w:val="001D3588"/>
    <w:rsid w:val="001D41D4"/>
    <w:rsid w:val="001D4A92"/>
    <w:rsid w:val="001E110E"/>
    <w:rsid w:val="001E3043"/>
    <w:rsid w:val="001E442A"/>
    <w:rsid w:val="001E7C6B"/>
    <w:rsid w:val="001F09A7"/>
    <w:rsid w:val="001F388C"/>
    <w:rsid w:val="00203C86"/>
    <w:rsid w:val="00214359"/>
    <w:rsid w:val="00217DAD"/>
    <w:rsid w:val="0022220D"/>
    <w:rsid w:val="002235B2"/>
    <w:rsid w:val="00223774"/>
    <w:rsid w:val="0022497D"/>
    <w:rsid w:val="002258DB"/>
    <w:rsid w:val="00227D0E"/>
    <w:rsid w:val="002300B9"/>
    <w:rsid w:val="0023395D"/>
    <w:rsid w:val="0023473E"/>
    <w:rsid w:val="00240477"/>
    <w:rsid w:val="00241860"/>
    <w:rsid w:val="0024230A"/>
    <w:rsid w:val="002454EE"/>
    <w:rsid w:val="00245E4E"/>
    <w:rsid w:val="00246421"/>
    <w:rsid w:val="00252682"/>
    <w:rsid w:val="0026088B"/>
    <w:rsid w:val="00260E88"/>
    <w:rsid w:val="002618CC"/>
    <w:rsid w:val="0026335F"/>
    <w:rsid w:val="00271C24"/>
    <w:rsid w:val="00274D40"/>
    <w:rsid w:val="00285514"/>
    <w:rsid w:val="00290CF0"/>
    <w:rsid w:val="002910F1"/>
    <w:rsid w:val="0029269A"/>
    <w:rsid w:val="0029440A"/>
    <w:rsid w:val="002A1F21"/>
    <w:rsid w:val="002A2481"/>
    <w:rsid w:val="002A5F97"/>
    <w:rsid w:val="002B69E3"/>
    <w:rsid w:val="002C096D"/>
    <w:rsid w:val="002C2170"/>
    <w:rsid w:val="002C3BF6"/>
    <w:rsid w:val="002C51B9"/>
    <w:rsid w:val="002E3821"/>
    <w:rsid w:val="002E469F"/>
    <w:rsid w:val="002F017F"/>
    <w:rsid w:val="002F75A4"/>
    <w:rsid w:val="00302564"/>
    <w:rsid w:val="00307048"/>
    <w:rsid w:val="003168B7"/>
    <w:rsid w:val="0032451D"/>
    <w:rsid w:val="00325D9B"/>
    <w:rsid w:val="0033500F"/>
    <w:rsid w:val="0034247C"/>
    <w:rsid w:val="00343889"/>
    <w:rsid w:val="0034663F"/>
    <w:rsid w:val="00346A87"/>
    <w:rsid w:val="00350ED5"/>
    <w:rsid w:val="00351453"/>
    <w:rsid w:val="00356B29"/>
    <w:rsid w:val="00361B26"/>
    <w:rsid w:val="003647B8"/>
    <w:rsid w:val="0037378D"/>
    <w:rsid w:val="003738BF"/>
    <w:rsid w:val="00376E94"/>
    <w:rsid w:val="00382038"/>
    <w:rsid w:val="003875D3"/>
    <w:rsid w:val="00391A22"/>
    <w:rsid w:val="00397656"/>
    <w:rsid w:val="003A2C31"/>
    <w:rsid w:val="003A3897"/>
    <w:rsid w:val="003B1090"/>
    <w:rsid w:val="003B3746"/>
    <w:rsid w:val="003C40A4"/>
    <w:rsid w:val="003D447D"/>
    <w:rsid w:val="003E3EF4"/>
    <w:rsid w:val="003E4FC6"/>
    <w:rsid w:val="003E5F6E"/>
    <w:rsid w:val="003F02E9"/>
    <w:rsid w:val="003F5555"/>
    <w:rsid w:val="004027FF"/>
    <w:rsid w:val="00402ADD"/>
    <w:rsid w:val="004047EA"/>
    <w:rsid w:val="00413161"/>
    <w:rsid w:val="004143C7"/>
    <w:rsid w:val="00414748"/>
    <w:rsid w:val="0042022C"/>
    <w:rsid w:val="004226BF"/>
    <w:rsid w:val="00426744"/>
    <w:rsid w:val="00426D2C"/>
    <w:rsid w:val="00443A0B"/>
    <w:rsid w:val="00451A14"/>
    <w:rsid w:val="00452A66"/>
    <w:rsid w:val="0046619E"/>
    <w:rsid w:val="00471944"/>
    <w:rsid w:val="00474903"/>
    <w:rsid w:val="004754A5"/>
    <w:rsid w:val="0048088A"/>
    <w:rsid w:val="004847AB"/>
    <w:rsid w:val="00486758"/>
    <w:rsid w:val="00492730"/>
    <w:rsid w:val="004A04B8"/>
    <w:rsid w:val="004A0D2D"/>
    <w:rsid w:val="004A4A24"/>
    <w:rsid w:val="004A56DF"/>
    <w:rsid w:val="004A579A"/>
    <w:rsid w:val="004A7230"/>
    <w:rsid w:val="004B4CF5"/>
    <w:rsid w:val="004B5267"/>
    <w:rsid w:val="004B7464"/>
    <w:rsid w:val="004C0DA6"/>
    <w:rsid w:val="004C3E38"/>
    <w:rsid w:val="004C6181"/>
    <w:rsid w:val="004D2306"/>
    <w:rsid w:val="004D3D81"/>
    <w:rsid w:val="004D77BC"/>
    <w:rsid w:val="004E4688"/>
    <w:rsid w:val="004E5BAD"/>
    <w:rsid w:val="004F4540"/>
    <w:rsid w:val="004F470F"/>
    <w:rsid w:val="004F59A6"/>
    <w:rsid w:val="004F5D14"/>
    <w:rsid w:val="004F6B35"/>
    <w:rsid w:val="00502D61"/>
    <w:rsid w:val="005103FA"/>
    <w:rsid w:val="00511A0B"/>
    <w:rsid w:val="00516762"/>
    <w:rsid w:val="00516D08"/>
    <w:rsid w:val="005304F9"/>
    <w:rsid w:val="005328AF"/>
    <w:rsid w:val="00536A1A"/>
    <w:rsid w:val="00537218"/>
    <w:rsid w:val="00542122"/>
    <w:rsid w:val="00544A24"/>
    <w:rsid w:val="005454FD"/>
    <w:rsid w:val="00560093"/>
    <w:rsid w:val="005613EF"/>
    <w:rsid w:val="00564058"/>
    <w:rsid w:val="005679CC"/>
    <w:rsid w:val="00570BDB"/>
    <w:rsid w:val="0057154F"/>
    <w:rsid w:val="00575D56"/>
    <w:rsid w:val="00577773"/>
    <w:rsid w:val="00581735"/>
    <w:rsid w:val="0058324F"/>
    <w:rsid w:val="005858A0"/>
    <w:rsid w:val="00586FB0"/>
    <w:rsid w:val="00594F7E"/>
    <w:rsid w:val="005A2124"/>
    <w:rsid w:val="005B06C3"/>
    <w:rsid w:val="005B11D3"/>
    <w:rsid w:val="005C1B23"/>
    <w:rsid w:val="005C1BF0"/>
    <w:rsid w:val="005C421D"/>
    <w:rsid w:val="005C50E4"/>
    <w:rsid w:val="005D68D7"/>
    <w:rsid w:val="005D7ED0"/>
    <w:rsid w:val="005E13DC"/>
    <w:rsid w:val="005E513D"/>
    <w:rsid w:val="005F1819"/>
    <w:rsid w:val="005F1EF4"/>
    <w:rsid w:val="005F39FF"/>
    <w:rsid w:val="005F66E2"/>
    <w:rsid w:val="005F6B57"/>
    <w:rsid w:val="005F76B3"/>
    <w:rsid w:val="006002C5"/>
    <w:rsid w:val="006037E9"/>
    <w:rsid w:val="00610AC7"/>
    <w:rsid w:val="00612CDA"/>
    <w:rsid w:val="006209F7"/>
    <w:rsid w:val="00623502"/>
    <w:rsid w:val="00624373"/>
    <w:rsid w:val="00624A75"/>
    <w:rsid w:val="006307E3"/>
    <w:rsid w:val="00635C02"/>
    <w:rsid w:val="0063643C"/>
    <w:rsid w:val="0063729F"/>
    <w:rsid w:val="006454D5"/>
    <w:rsid w:val="006458C6"/>
    <w:rsid w:val="006512F7"/>
    <w:rsid w:val="00652DE8"/>
    <w:rsid w:val="00653EBA"/>
    <w:rsid w:val="006604EF"/>
    <w:rsid w:val="006743E4"/>
    <w:rsid w:val="00675319"/>
    <w:rsid w:val="006826CA"/>
    <w:rsid w:val="00683F53"/>
    <w:rsid w:val="00684907"/>
    <w:rsid w:val="00685664"/>
    <w:rsid w:val="00690644"/>
    <w:rsid w:val="00697E0D"/>
    <w:rsid w:val="006A223C"/>
    <w:rsid w:val="006B0952"/>
    <w:rsid w:val="006B36AF"/>
    <w:rsid w:val="006B58DB"/>
    <w:rsid w:val="006C0707"/>
    <w:rsid w:val="006D3074"/>
    <w:rsid w:val="006D5620"/>
    <w:rsid w:val="006D69CA"/>
    <w:rsid w:val="006E0F2C"/>
    <w:rsid w:val="006E5A24"/>
    <w:rsid w:val="006F403D"/>
    <w:rsid w:val="006F5741"/>
    <w:rsid w:val="00702C43"/>
    <w:rsid w:val="00707E6B"/>
    <w:rsid w:val="00712F0F"/>
    <w:rsid w:val="00715091"/>
    <w:rsid w:val="00722DD4"/>
    <w:rsid w:val="0072791A"/>
    <w:rsid w:val="00731486"/>
    <w:rsid w:val="007332B5"/>
    <w:rsid w:val="00737194"/>
    <w:rsid w:val="00742342"/>
    <w:rsid w:val="00745FA1"/>
    <w:rsid w:val="007601EE"/>
    <w:rsid w:val="00765843"/>
    <w:rsid w:val="007662A5"/>
    <w:rsid w:val="00785850"/>
    <w:rsid w:val="00787656"/>
    <w:rsid w:val="00791343"/>
    <w:rsid w:val="00794145"/>
    <w:rsid w:val="00796A51"/>
    <w:rsid w:val="00796FFA"/>
    <w:rsid w:val="007A12FD"/>
    <w:rsid w:val="007A3A90"/>
    <w:rsid w:val="007A48C3"/>
    <w:rsid w:val="007A4D77"/>
    <w:rsid w:val="007A54D4"/>
    <w:rsid w:val="007B22A4"/>
    <w:rsid w:val="007B2737"/>
    <w:rsid w:val="007B45D8"/>
    <w:rsid w:val="007B74E0"/>
    <w:rsid w:val="007C2768"/>
    <w:rsid w:val="007C2A57"/>
    <w:rsid w:val="007C40AE"/>
    <w:rsid w:val="007C52B0"/>
    <w:rsid w:val="007D17D8"/>
    <w:rsid w:val="007D21AD"/>
    <w:rsid w:val="007E2810"/>
    <w:rsid w:val="007E2922"/>
    <w:rsid w:val="007E2DA9"/>
    <w:rsid w:val="007E3FE1"/>
    <w:rsid w:val="007E438D"/>
    <w:rsid w:val="007F633F"/>
    <w:rsid w:val="00801B65"/>
    <w:rsid w:val="00805ED9"/>
    <w:rsid w:val="00811E5B"/>
    <w:rsid w:val="00812AE4"/>
    <w:rsid w:val="0081500E"/>
    <w:rsid w:val="00817C41"/>
    <w:rsid w:val="00820362"/>
    <w:rsid w:val="008321F9"/>
    <w:rsid w:val="008364DD"/>
    <w:rsid w:val="0084383E"/>
    <w:rsid w:val="008446AA"/>
    <w:rsid w:val="00851212"/>
    <w:rsid w:val="0085168A"/>
    <w:rsid w:val="00853384"/>
    <w:rsid w:val="008635E1"/>
    <w:rsid w:val="00864DF8"/>
    <w:rsid w:val="008724A9"/>
    <w:rsid w:val="0087340B"/>
    <w:rsid w:val="00873F71"/>
    <w:rsid w:val="00884FFD"/>
    <w:rsid w:val="008850DC"/>
    <w:rsid w:val="008921B4"/>
    <w:rsid w:val="008956FE"/>
    <w:rsid w:val="00897278"/>
    <w:rsid w:val="008A0D7E"/>
    <w:rsid w:val="008A309A"/>
    <w:rsid w:val="008A32B9"/>
    <w:rsid w:val="008A6ADF"/>
    <w:rsid w:val="008B1EAD"/>
    <w:rsid w:val="008B21C2"/>
    <w:rsid w:val="008B37E4"/>
    <w:rsid w:val="008B5843"/>
    <w:rsid w:val="008C18BC"/>
    <w:rsid w:val="008C3A30"/>
    <w:rsid w:val="008C53C1"/>
    <w:rsid w:val="008D0194"/>
    <w:rsid w:val="008D2B18"/>
    <w:rsid w:val="008E2A7A"/>
    <w:rsid w:val="008F080D"/>
    <w:rsid w:val="008F600A"/>
    <w:rsid w:val="008F6B11"/>
    <w:rsid w:val="00901C56"/>
    <w:rsid w:val="00902AB5"/>
    <w:rsid w:val="00912631"/>
    <w:rsid w:val="00925DA0"/>
    <w:rsid w:val="00927971"/>
    <w:rsid w:val="00930DA1"/>
    <w:rsid w:val="0093171C"/>
    <w:rsid w:val="009319DB"/>
    <w:rsid w:val="009377B4"/>
    <w:rsid w:val="009415BD"/>
    <w:rsid w:val="00945950"/>
    <w:rsid w:val="00947BE2"/>
    <w:rsid w:val="009507E4"/>
    <w:rsid w:val="00951C47"/>
    <w:rsid w:val="009538FB"/>
    <w:rsid w:val="009556F4"/>
    <w:rsid w:val="00955726"/>
    <w:rsid w:val="00966206"/>
    <w:rsid w:val="009670AB"/>
    <w:rsid w:val="00975510"/>
    <w:rsid w:val="00975529"/>
    <w:rsid w:val="00977C56"/>
    <w:rsid w:val="00982ADB"/>
    <w:rsid w:val="00983E8E"/>
    <w:rsid w:val="00984FFA"/>
    <w:rsid w:val="00992722"/>
    <w:rsid w:val="00992D40"/>
    <w:rsid w:val="00997DF7"/>
    <w:rsid w:val="009A2DAE"/>
    <w:rsid w:val="009A3C84"/>
    <w:rsid w:val="009A644E"/>
    <w:rsid w:val="009C3973"/>
    <w:rsid w:val="009C57D8"/>
    <w:rsid w:val="009D4A7C"/>
    <w:rsid w:val="009D5366"/>
    <w:rsid w:val="009E392E"/>
    <w:rsid w:val="009E45AC"/>
    <w:rsid w:val="00A06CBF"/>
    <w:rsid w:val="00A10333"/>
    <w:rsid w:val="00A14488"/>
    <w:rsid w:val="00A16870"/>
    <w:rsid w:val="00A21762"/>
    <w:rsid w:val="00A27853"/>
    <w:rsid w:val="00A338FA"/>
    <w:rsid w:val="00A34CF1"/>
    <w:rsid w:val="00A357BA"/>
    <w:rsid w:val="00A439A9"/>
    <w:rsid w:val="00A439B9"/>
    <w:rsid w:val="00A44EAF"/>
    <w:rsid w:val="00A46223"/>
    <w:rsid w:val="00A4774C"/>
    <w:rsid w:val="00A47D01"/>
    <w:rsid w:val="00A50F8C"/>
    <w:rsid w:val="00A51538"/>
    <w:rsid w:val="00A5154D"/>
    <w:rsid w:val="00A55803"/>
    <w:rsid w:val="00A61707"/>
    <w:rsid w:val="00A622C3"/>
    <w:rsid w:val="00A6382F"/>
    <w:rsid w:val="00A648FA"/>
    <w:rsid w:val="00A65D00"/>
    <w:rsid w:val="00A67552"/>
    <w:rsid w:val="00A94DB8"/>
    <w:rsid w:val="00AA2A6D"/>
    <w:rsid w:val="00AA344D"/>
    <w:rsid w:val="00AA4900"/>
    <w:rsid w:val="00AA6DDD"/>
    <w:rsid w:val="00AA7B1C"/>
    <w:rsid w:val="00AB48D2"/>
    <w:rsid w:val="00AB56BD"/>
    <w:rsid w:val="00AB6A0A"/>
    <w:rsid w:val="00AC126E"/>
    <w:rsid w:val="00AC189C"/>
    <w:rsid w:val="00AC34D0"/>
    <w:rsid w:val="00AC55D7"/>
    <w:rsid w:val="00AC7B7D"/>
    <w:rsid w:val="00AD0AE0"/>
    <w:rsid w:val="00AE274C"/>
    <w:rsid w:val="00AE69B2"/>
    <w:rsid w:val="00AE7516"/>
    <w:rsid w:val="00AE7652"/>
    <w:rsid w:val="00AF55F9"/>
    <w:rsid w:val="00AF6039"/>
    <w:rsid w:val="00B01438"/>
    <w:rsid w:val="00B069A3"/>
    <w:rsid w:val="00B20E1D"/>
    <w:rsid w:val="00B2316E"/>
    <w:rsid w:val="00B309F3"/>
    <w:rsid w:val="00B31B94"/>
    <w:rsid w:val="00B429E5"/>
    <w:rsid w:val="00B44E3F"/>
    <w:rsid w:val="00B45972"/>
    <w:rsid w:val="00B47E87"/>
    <w:rsid w:val="00B50399"/>
    <w:rsid w:val="00B52523"/>
    <w:rsid w:val="00B70A7D"/>
    <w:rsid w:val="00B73410"/>
    <w:rsid w:val="00B74407"/>
    <w:rsid w:val="00B857BA"/>
    <w:rsid w:val="00B85994"/>
    <w:rsid w:val="00B914C3"/>
    <w:rsid w:val="00B939D3"/>
    <w:rsid w:val="00B93A14"/>
    <w:rsid w:val="00B93BE6"/>
    <w:rsid w:val="00B9726B"/>
    <w:rsid w:val="00BA55D5"/>
    <w:rsid w:val="00BA61F3"/>
    <w:rsid w:val="00BC0A12"/>
    <w:rsid w:val="00BC4A17"/>
    <w:rsid w:val="00BC69F5"/>
    <w:rsid w:val="00BE4585"/>
    <w:rsid w:val="00BE5377"/>
    <w:rsid w:val="00BE6721"/>
    <w:rsid w:val="00BE7E48"/>
    <w:rsid w:val="00BF555D"/>
    <w:rsid w:val="00BF5B6D"/>
    <w:rsid w:val="00BF7FE4"/>
    <w:rsid w:val="00C01E6F"/>
    <w:rsid w:val="00C02F12"/>
    <w:rsid w:val="00C12647"/>
    <w:rsid w:val="00C17E30"/>
    <w:rsid w:val="00C21015"/>
    <w:rsid w:val="00C215C3"/>
    <w:rsid w:val="00C21B4B"/>
    <w:rsid w:val="00C260FF"/>
    <w:rsid w:val="00C2684F"/>
    <w:rsid w:val="00C311AC"/>
    <w:rsid w:val="00C4050D"/>
    <w:rsid w:val="00C4762C"/>
    <w:rsid w:val="00C501DC"/>
    <w:rsid w:val="00C5035B"/>
    <w:rsid w:val="00C558D3"/>
    <w:rsid w:val="00C5708F"/>
    <w:rsid w:val="00C578D1"/>
    <w:rsid w:val="00C6110A"/>
    <w:rsid w:val="00C6202B"/>
    <w:rsid w:val="00C62788"/>
    <w:rsid w:val="00C6737C"/>
    <w:rsid w:val="00C67428"/>
    <w:rsid w:val="00C7324A"/>
    <w:rsid w:val="00C75CDE"/>
    <w:rsid w:val="00C76BA3"/>
    <w:rsid w:val="00C77BA2"/>
    <w:rsid w:val="00C80461"/>
    <w:rsid w:val="00C85DE7"/>
    <w:rsid w:val="00C86F20"/>
    <w:rsid w:val="00C8783D"/>
    <w:rsid w:val="00CA7F72"/>
    <w:rsid w:val="00CB26D4"/>
    <w:rsid w:val="00CB2FF2"/>
    <w:rsid w:val="00CB387E"/>
    <w:rsid w:val="00CB6934"/>
    <w:rsid w:val="00CC1168"/>
    <w:rsid w:val="00CC3A65"/>
    <w:rsid w:val="00CC466C"/>
    <w:rsid w:val="00CC7045"/>
    <w:rsid w:val="00CD0A14"/>
    <w:rsid w:val="00CD70E7"/>
    <w:rsid w:val="00CE0664"/>
    <w:rsid w:val="00CE3DA9"/>
    <w:rsid w:val="00CE61B5"/>
    <w:rsid w:val="00CE7E58"/>
    <w:rsid w:val="00CF0911"/>
    <w:rsid w:val="00CF2094"/>
    <w:rsid w:val="00D11E18"/>
    <w:rsid w:val="00D1409D"/>
    <w:rsid w:val="00D14834"/>
    <w:rsid w:val="00D21284"/>
    <w:rsid w:val="00D26AD0"/>
    <w:rsid w:val="00D26EF3"/>
    <w:rsid w:val="00D3139F"/>
    <w:rsid w:val="00D33579"/>
    <w:rsid w:val="00D44E7C"/>
    <w:rsid w:val="00D4725D"/>
    <w:rsid w:val="00D4770D"/>
    <w:rsid w:val="00D50735"/>
    <w:rsid w:val="00D5666E"/>
    <w:rsid w:val="00D57A9B"/>
    <w:rsid w:val="00D63C01"/>
    <w:rsid w:val="00D6574B"/>
    <w:rsid w:val="00D670CA"/>
    <w:rsid w:val="00D72272"/>
    <w:rsid w:val="00D73ABF"/>
    <w:rsid w:val="00D73E25"/>
    <w:rsid w:val="00D753B0"/>
    <w:rsid w:val="00D75D4C"/>
    <w:rsid w:val="00D85987"/>
    <w:rsid w:val="00D85E06"/>
    <w:rsid w:val="00D87910"/>
    <w:rsid w:val="00D95E30"/>
    <w:rsid w:val="00D96AE4"/>
    <w:rsid w:val="00D96BEC"/>
    <w:rsid w:val="00DA2530"/>
    <w:rsid w:val="00DA38BA"/>
    <w:rsid w:val="00DA3966"/>
    <w:rsid w:val="00DA6848"/>
    <w:rsid w:val="00DB4265"/>
    <w:rsid w:val="00DB46B4"/>
    <w:rsid w:val="00DB4FC1"/>
    <w:rsid w:val="00DB511F"/>
    <w:rsid w:val="00DB6C7B"/>
    <w:rsid w:val="00DC4764"/>
    <w:rsid w:val="00DC727A"/>
    <w:rsid w:val="00DD3045"/>
    <w:rsid w:val="00DE58B0"/>
    <w:rsid w:val="00E04A29"/>
    <w:rsid w:val="00E06276"/>
    <w:rsid w:val="00E103F9"/>
    <w:rsid w:val="00E10FF8"/>
    <w:rsid w:val="00E143D7"/>
    <w:rsid w:val="00E200A9"/>
    <w:rsid w:val="00E206E0"/>
    <w:rsid w:val="00E21C06"/>
    <w:rsid w:val="00E231B8"/>
    <w:rsid w:val="00E251E1"/>
    <w:rsid w:val="00E333B9"/>
    <w:rsid w:val="00E36346"/>
    <w:rsid w:val="00E36A04"/>
    <w:rsid w:val="00E36B56"/>
    <w:rsid w:val="00E36E2D"/>
    <w:rsid w:val="00E430B6"/>
    <w:rsid w:val="00E47464"/>
    <w:rsid w:val="00E52283"/>
    <w:rsid w:val="00E528E2"/>
    <w:rsid w:val="00E54CA5"/>
    <w:rsid w:val="00E57D55"/>
    <w:rsid w:val="00E57D91"/>
    <w:rsid w:val="00E63C57"/>
    <w:rsid w:val="00E652D5"/>
    <w:rsid w:val="00E65E0D"/>
    <w:rsid w:val="00E70D1B"/>
    <w:rsid w:val="00E712AE"/>
    <w:rsid w:val="00E73212"/>
    <w:rsid w:val="00E77888"/>
    <w:rsid w:val="00E80699"/>
    <w:rsid w:val="00E86D13"/>
    <w:rsid w:val="00E8782F"/>
    <w:rsid w:val="00E93200"/>
    <w:rsid w:val="00EA72D8"/>
    <w:rsid w:val="00EB3205"/>
    <w:rsid w:val="00EB437F"/>
    <w:rsid w:val="00EB7AF2"/>
    <w:rsid w:val="00EC05A7"/>
    <w:rsid w:val="00ED16E9"/>
    <w:rsid w:val="00EE0066"/>
    <w:rsid w:val="00EE206F"/>
    <w:rsid w:val="00EE4F4F"/>
    <w:rsid w:val="00EE6D19"/>
    <w:rsid w:val="00EE7A6F"/>
    <w:rsid w:val="00EF0400"/>
    <w:rsid w:val="00EF2641"/>
    <w:rsid w:val="00EF667B"/>
    <w:rsid w:val="00F007D7"/>
    <w:rsid w:val="00F03005"/>
    <w:rsid w:val="00F04431"/>
    <w:rsid w:val="00F1567C"/>
    <w:rsid w:val="00F162E0"/>
    <w:rsid w:val="00F168CB"/>
    <w:rsid w:val="00F230D6"/>
    <w:rsid w:val="00F23245"/>
    <w:rsid w:val="00F30031"/>
    <w:rsid w:val="00F35EBA"/>
    <w:rsid w:val="00F37069"/>
    <w:rsid w:val="00F424B8"/>
    <w:rsid w:val="00F44899"/>
    <w:rsid w:val="00F51354"/>
    <w:rsid w:val="00F539EC"/>
    <w:rsid w:val="00F54A70"/>
    <w:rsid w:val="00F71494"/>
    <w:rsid w:val="00F77627"/>
    <w:rsid w:val="00F80FCA"/>
    <w:rsid w:val="00F81037"/>
    <w:rsid w:val="00F87DC2"/>
    <w:rsid w:val="00F927AB"/>
    <w:rsid w:val="00F94299"/>
    <w:rsid w:val="00FA20C4"/>
    <w:rsid w:val="00FA4F50"/>
    <w:rsid w:val="00FA5201"/>
    <w:rsid w:val="00FA5671"/>
    <w:rsid w:val="00FB2FEB"/>
    <w:rsid w:val="00FB7711"/>
    <w:rsid w:val="00FC3986"/>
    <w:rsid w:val="00FC62DE"/>
    <w:rsid w:val="00FD2605"/>
    <w:rsid w:val="00FD2CDD"/>
    <w:rsid w:val="00FD481F"/>
    <w:rsid w:val="00FE2A10"/>
    <w:rsid w:val="00FF0171"/>
    <w:rsid w:val="00FF04A6"/>
    <w:rsid w:val="00FF2C3D"/>
    <w:rsid w:val="00FF2DBF"/>
    <w:rsid w:val="00FF48D0"/>
    <w:rsid w:val="00FF63D8"/>
    <w:rsid w:val="00FF7A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8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469F"/>
    <w:rPr>
      <w:sz w:val="24"/>
      <w:szCs w:val="24"/>
    </w:rPr>
  </w:style>
  <w:style w:type="paragraph" w:styleId="Heading1">
    <w:name w:val="heading 1"/>
    <w:basedOn w:val="Normal"/>
    <w:next w:val="Normal"/>
    <w:link w:val="Heading1Char"/>
    <w:qFormat/>
    <w:rsid w:val="002E469F"/>
    <w:pPr>
      <w:keepNext/>
      <w:outlineLvl w:val="0"/>
    </w:pPr>
    <w:rPr>
      <w:rFonts w:ascii="Tahoma" w:hAnsi="Tahoma" w:cs="Tahoma"/>
      <w:sz w:val="28"/>
      <w:lang w:val="sr-Latn-CS"/>
    </w:rPr>
  </w:style>
  <w:style w:type="paragraph" w:styleId="Heading2">
    <w:name w:val="heading 2"/>
    <w:basedOn w:val="Normal"/>
    <w:next w:val="Normal"/>
    <w:qFormat/>
    <w:rsid w:val="002E469F"/>
    <w:pPr>
      <w:keepNext/>
      <w:outlineLvl w:val="1"/>
    </w:pPr>
    <w:rPr>
      <w:rFonts w:ascii="Tahoma" w:hAnsi="Tahoma" w:cs="Tahoma"/>
      <w:b/>
      <w:bCs/>
      <w:lang w:val="sr-Latn-CS"/>
    </w:rPr>
  </w:style>
  <w:style w:type="paragraph" w:styleId="Heading3">
    <w:name w:val="heading 3"/>
    <w:basedOn w:val="Normal"/>
    <w:next w:val="Normal"/>
    <w:link w:val="Heading3Char"/>
    <w:uiPriority w:val="9"/>
    <w:unhideWhenUsed/>
    <w:qFormat/>
    <w:rsid w:val="001C19D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C19D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C19DF"/>
    <w:pPr>
      <w:widowControl w:val="0"/>
      <w:autoSpaceDE w:val="0"/>
      <w:autoSpaceDN w:val="0"/>
      <w:adjustRightInd w:val="0"/>
      <w:spacing w:before="240" w:after="60"/>
      <w:outlineLvl w:val="4"/>
    </w:pPr>
    <w:rPr>
      <w:rFonts w:ascii="Calibri" w:hAnsi="Calibri"/>
      <w:b/>
      <w:bCs/>
      <w:i/>
      <w:iCs/>
      <w:sz w:val="26"/>
      <w:szCs w:val="26"/>
      <w:lang w:val="sr-Latn-BA" w:eastAsia="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E469F"/>
    <w:pPr>
      <w:jc w:val="both"/>
    </w:pPr>
    <w:rPr>
      <w:rFonts w:ascii="Tahoma" w:hAnsi="Tahoma" w:cs="Tahoma"/>
      <w:lang w:val="sr-Latn-CS"/>
    </w:rPr>
  </w:style>
  <w:style w:type="paragraph" w:styleId="Header">
    <w:name w:val="header"/>
    <w:basedOn w:val="Normal"/>
    <w:link w:val="HeaderChar"/>
    <w:uiPriority w:val="99"/>
    <w:rsid w:val="008A0D7E"/>
    <w:pPr>
      <w:tabs>
        <w:tab w:val="center" w:pos="4680"/>
        <w:tab w:val="right" w:pos="9360"/>
      </w:tabs>
    </w:pPr>
  </w:style>
  <w:style w:type="character" w:customStyle="1" w:styleId="HeaderChar">
    <w:name w:val="Header Char"/>
    <w:basedOn w:val="DefaultParagraphFont"/>
    <w:link w:val="Header"/>
    <w:uiPriority w:val="99"/>
    <w:rsid w:val="008A0D7E"/>
    <w:rPr>
      <w:sz w:val="24"/>
      <w:szCs w:val="24"/>
    </w:rPr>
  </w:style>
  <w:style w:type="paragraph" w:styleId="Footer">
    <w:name w:val="footer"/>
    <w:basedOn w:val="Normal"/>
    <w:link w:val="FooterChar"/>
    <w:rsid w:val="008A0D7E"/>
    <w:pPr>
      <w:tabs>
        <w:tab w:val="center" w:pos="4680"/>
        <w:tab w:val="right" w:pos="9360"/>
      </w:tabs>
    </w:pPr>
  </w:style>
  <w:style w:type="character" w:customStyle="1" w:styleId="FooterChar">
    <w:name w:val="Footer Char"/>
    <w:basedOn w:val="DefaultParagraphFont"/>
    <w:link w:val="Footer"/>
    <w:rsid w:val="008A0D7E"/>
    <w:rPr>
      <w:sz w:val="24"/>
      <w:szCs w:val="24"/>
    </w:rPr>
  </w:style>
  <w:style w:type="paragraph" w:styleId="ListParagraph">
    <w:name w:val="List Paragraph"/>
    <w:basedOn w:val="Normal"/>
    <w:uiPriority w:val="34"/>
    <w:qFormat/>
    <w:rsid w:val="00EB7AF2"/>
    <w:pPr>
      <w:ind w:left="720"/>
      <w:contextualSpacing/>
    </w:pPr>
  </w:style>
  <w:style w:type="paragraph" w:styleId="PlainText">
    <w:name w:val="Plain Text"/>
    <w:basedOn w:val="Normal"/>
    <w:link w:val="PlainTextChar"/>
    <w:uiPriority w:val="99"/>
    <w:unhideWhenUsed/>
    <w:rsid w:val="00FF7A96"/>
    <w:rPr>
      <w:rFonts w:ascii="Arial" w:eastAsia="Calibri" w:hAnsi="Arial" w:cs="Consolas"/>
      <w:sz w:val="22"/>
      <w:szCs w:val="21"/>
    </w:rPr>
  </w:style>
  <w:style w:type="character" w:customStyle="1" w:styleId="PlainTextChar">
    <w:name w:val="Plain Text Char"/>
    <w:basedOn w:val="DefaultParagraphFont"/>
    <w:link w:val="PlainText"/>
    <w:uiPriority w:val="99"/>
    <w:rsid w:val="00FF7A96"/>
    <w:rPr>
      <w:rFonts w:ascii="Arial" w:eastAsia="Calibri" w:hAnsi="Arial" w:cs="Consolas"/>
      <w:sz w:val="22"/>
      <w:szCs w:val="21"/>
    </w:rPr>
  </w:style>
  <w:style w:type="paragraph" w:styleId="BalloonText">
    <w:name w:val="Balloon Text"/>
    <w:basedOn w:val="Normal"/>
    <w:link w:val="BalloonTextChar"/>
    <w:uiPriority w:val="99"/>
    <w:rsid w:val="00426744"/>
    <w:rPr>
      <w:rFonts w:ascii="Tahoma" w:hAnsi="Tahoma" w:cs="Tahoma"/>
      <w:sz w:val="16"/>
      <w:szCs w:val="16"/>
    </w:rPr>
  </w:style>
  <w:style w:type="character" w:customStyle="1" w:styleId="BalloonTextChar">
    <w:name w:val="Balloon Text Char"/>
    <w:basedOn w:val="DefaultParagraphFont"/>
    <w:link w:val="BalloonText"/>
    <w:uiPriority w:val="99"/>
    <w:rsid w:val="00426744"/>
    <w:rPr>
      <w:rFonts w:ascii="Tahoma" w:hAnsi="Tahoma" w:cs="Tahoma"/>
      <w:sz w:val="16"/>
      <w:szCs w:val="16"/>
    </w:rPr>
  </w:style>
  <w:style w:type="character" w:styleId="Hyperlink">
    <w:name w:val="Hyperlink"/>
    <w:basedOn w:val="DefaultParagraphFont"/>
    <w:uiPriority w:val="99"/>
    <w:rsid w:val="00426744"/>
    <w:rPr>
      <w:color w:val="0000FF"/>
      <w:u w:val="single"/>
    </w:rPr>
  </w:style>
  <w:style w:type="paragraph" w:styleId="NormalWeb">
    <w:name w:val="Normal (Web)"/>
    <w:basedOn w:val="Normal"/>
    <w:uiPriority w:val="99"/>
    <w:unhideWhenUsed/>
    <w:rsid w:val="004A4A24"/>
    <w:pPr>
      <w:spacing w:before="100" w:beforeAutospacing="1" w:after="100" w:afterAutospacing="1"/>
    </w:pPr>
  </w:style>
  <w:style w:type="character" w:customStyle="1" w:styleId="a">
    <w:name w:val="_"/>
    <w:basedOn w:val="DefaultParagraphFont"/>
    <w:rsid w:val="00F424B8"/>
  </w:style>
  <w:style w:type="character" w:customStyle="1" w:styleId="pg-1fc2">
    <w:name w:val="pg-1fc2"/>
    <w:basedOn w:val="DefaultParagraphFont"/>
    <w:rsid w:val="00F424B8"/>
  </w:style>
  <w:style w:type="character" w:customStyle="1" w:styleId="pg-1fc1">
    <w:name w:val="pg-1fc1"/>
    <w:basedOn w:val="DefaultParagraphFont"/>
    <w:rsid w:val="00F424B8"/>
  </w:style>
  <w:style w:type="character" w:customStyle="1" w:styleId="pg-1fs3">
    <w:name w:val="pg-1fs3"/>
    <w:basedOn w:val="DefaultParagraphFont"/>
    <w:rsid w:val="00F424B8"/>
  </w:style>
  <w:style w:type="character" w:styleId="FollowedHyperlink">
    <w:name w:val="FollowedHyperlink"/>
    <w:basedOn w:val="DefaultParagraphFont"/>
    <w:uiPriority w:val="99"/>
    <w:unhideWhenUsed/>
    <w:rsid w:val="00F424B8"/>
    <w:rPr>
      <w:color w:val="800080"/>
      <w:u w:val="single"/>
    </w:rPr>
  </w:style>
  <w:style w:type="character" w:customStyle="1" w:styleId="pg-2ff1">
    <w:name w:val="pg-2ff1"/>
    <w:basedOn w:val="DefaultParagraphFont"/>
    <w:rsid w:val="00F424B8"/>
  </w:style>
  <w:style w:type="character" w:customStyle="1" w:styleId="pg-1ff2">
    <w:name w:val="pg-1ff2"/>
    <w:basedOn w:val="DefaultParagraphFont"/>
    <w:rsid w:val="00F44899"/>
  </w:style>
  <w:style w:type="character" w:customStyle="1" w:styleId="pg-1ff1">
    <w:name w:val="pg-1ff1"/>
    <w:basedOn w:val="DefaultParagraphFont"/>
    <w:rsid w:val="00F44899"/>
  </w:style>
  <w:style w:type="character" w:customStyle="1" w:styleId="Heading3Char">
    <w:name w:val="Heading 3 Char"/>
    <w:basedOn w:val="DefaultParagraphFont"/>
    <w:link w:val="Heading3"/>
    <w:uiPriority w:val="9"/>
    <w:rsid w:val="001C19D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1C19DF"/>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semiHidden/>
    <w:rsid w:val="001C19DF"/>
    <w:rPr>
      <w:rFonts w:ascii="Calibri" w:hAnsi="Calibri"/>
      <w:b/>
      <w:bCs/>
      <w:i/>
      <w:iCs/>
      <w:sz w:val="26"/>
      <w:szCs w:val="26"/>
      <w:lang w:val="sr-Latn-BA" w:eastAsia="sr-Latn-BA"/>
    </w:rPr>
  </w:style>
  <w:style w:type="character" w:customStyle="1" w:styleId="Heading1Char">
    <w:name w:val="Heading 1 Char"/>
    <w:basedOn w:val="DefaultParagraphFont"/>
    <w:link w:val="Heading1"/>
    <w:rsid w:val="001C19DF"/>
    <w:rPr>
      <w:rFonts w:ascii="Tahoma" w:hAnsi="Tahoma" w:cs="Tahoma"/>
      <w:sz w:val="28"/>
      <w:szCs w:val="24"/>
      <w:lang w:val="sr-Latn-CS"/>
    </w:rPr>
  </w:style>
  <w:style w:type="paragraph" w:styleId="EndnoteText">
    <w:name w:val="endnote text"/>
    <w:basedOn w:val="Normal"/>
    <w:link w:val="EndnoteTextChar"/>
    <w:unhideWhenUsed/>
    <w:rsid w:val="001C19DF"/>
    <w:rPr>
      <w:sz w:val="20"/>
      <w:szCs w:val="20"/>
    </w:rPr>
  </w:style>
  <w:style w:type="character" w:customStyle="1" w:styleId="EndnoteTextChar">
    <w:name w:val="Endnote Text Char"/>
    <w:basedOn w:val="DefaultParagraphFont"/>
    <w:link w:val="EndnoteText"/>
    <w:rsid w:val="001C19DF"/>
  </w:style>
  <w:style w:type="character" w:customStyle="1" w:styleId="BodyTextChar">
    <w:name w:val="Body Text Char"/>
    <w:basedOn w:val="DefaultParagraphFont"/>
    <w:link w:val="BodyText"/>
    <w:rsid w:val="001C19DF"/>
    <w:rPr>
      <w:rFonts w:ascii="Tahoma" w:hAnsi="Tahoma" w:cs="Tahoma"/>
      <w:sz w:val="24"/>
      <w:szCs w:val="24"/>
      <w:lang w:val="sr-Latn-CS"/>
    </w:rPr>
  </w:style>
  <w:style w:type="paragraph" w:customStyle="1" w:styleId="Style1">
    <w:name w:val="Style1"/>
    <w:basedOn w:val="Normal"/>
    <w:uiPriority w:val="99"/>
    <w:rsid w:val="001C19DF"/>
    <w:pPr>
      <w:widowControl w:val="0"/>
      <w:autoSpaceDE w:val="0"/>
      <w:autoSpaceDN w:val="0"/>
      <w:adjustRightInd w:val="0"/>
      <w:spacing w:line="326" w:lineRule="exact"/>
      <w:jc w:val="both"/>
    </w:pPr>
    <w:rPr>
      <w:lang w:val="sr-Latn-BA" w:eastAsia="sr-Latn-BA"/>
    </w:rPr>
  </w:style>
  <w:style w:type="paragraph" w:customStyle="1" w:styleId="Style2">
    <w:name w:val="Style2"/>
    <w:basedOn w:val="Normal"/>
    <w:uiPriority w:val="99"/>
    <w:rsid w:val="001C19DF"/>
    <w:pPr>
      <w:widowControl w:val="0"/>
      <w:autoSpaceDE w:val="0"/>
      <w:autoSpaceDN w:val="0"/>
      <w:adjustRightInd w:val="0"/>
    </w:pPr>
    <w:rPr>
      <w:lang w:val="sr-Latn-BA" w:eastAsia="sr-Latn-BA"/>
    </w:rPr>
  </w:style>
  <w:style w:type="paragraph" w:customStyle="1" w:styleId="Style3">
    <w:name w:val="Style3"/>
    <w:basedOn w:val="Normal"/>
    <w:uiPriority w:val="99"/>
    <w:rsid w:val="001C19DF"/>
    <w:pPr>
      <w:widowControl w:val="0"/>
      <w:autoSpaceDE w:val="0"/>
      <w:autoSpaceDN w:val="0"/>
      <w:adjustRightInd w:val="0"/>
      <w:spacing w:line="792" w:lineRule="exact"/>
      <w:ind w:hanging="374"/>
    </w:pPr>
    <w:rPr>
      <w:lang w:val="sr-Latn-BA" w:eastAsia="sr-Latn-BA"/>
    </w:rPr>
  </w:style>
  <w:style w:type="paragraph" w:customStyle="1" w:styleId="Style4">
    <w:name w:val="Style4"/>
    <w:basedOn w:val="Normal"/>
    <w:uiPriority w:val="99"/>
    <w:rsid w:val="001C19DF"/>
    <w:pPr>
      <w:widowControl w:val="0"/>
      <w:autoSpaceDE w:val="0"/>
      <w:autoSpaceDN w:val="0"/>
      <w:adjustRightInd w:val="0"/>
      <w:spacing w:line="226" w:lineRule="exact"/>
    </w:pPr>
    <w:rPr>
      <w:lang w:val="sr-Latn-BA" w:eastAsia="sr-Latn-BA"/>
    </w:rPr>
  </w:style>
  <w:style w:type="paragraph" w:customStyle="1" w:styleId="Style5">
    <w:name w:val="Style5"/>
    <w:basedOn w:val="Normal"/>
    <w:uiPriority w:val="99"/>
    <w:rsid w:val="001C19DF"/>
    <w:pPr>
      <w:widowControl w:val="0"/>
      <w:autoSpaceDE w:val="0"/>
      <w:autoSpaceDN w:val="0"/>
      <w:adjustRightInd w:val="0"/>
    </w:pPr>
    <w:rPr>
      <w:lang w:val="sr-Latn-BA" w:eastAsia="sr-Latn-BA"/>
    </w:rPr>
  </w:style>
  <w:style w:type="paragraph" w:customStyle="1" w:styleId="Style6">
    <w:name w:val="Style6"/>
    <w:basedOn w:val="Normal"/>
    <w:uiPriority w:val="99"/>
    <w:rsid w:val="001C19DF"/>
    <w:pPr>
      <w:widowControl w:val="0"/>
      <w:autoSpaceDE w:val="0"/>
      <w:autoSpaceDN w:val="0"/>
      <w:adjustRightInd w:val="0"/>
    </w:pPr>
    <w:rPr>
      <w:lang w:val="sr-Latn-BA" w:eastAsia="sr-Latn-BA"/>
    </w:rPr>
  </w:style>
  <w:style w:type="paragraph" w:customStyle="1" w:styleId="Style7">
    <w:name w:val="Style7"/>
    <w:basedOn w:val="Normal"/>
    <w:uiPriority w:val="99"/>
    <w:rsid w:val="001C19DF"/>
    <w:pPr>
      <w:widowControl w:val="0"/>
      <w:autoSpaceDE w:val="0"/>
      <w:autoSpaceDN w:val="0"/>
      <w:adjustRightInd w:val="0"/>
    </w:pPr>
    <w:rPr>
      <w:lang w:val="sr-Latn-BA" w:eastAsia="sr-Latn-BA"/>
    </w:rPr>
  </w:style>
  <w:style w:type="paragraph" w:customStyle="1" w:styleId="Style8">
    <w:name w:val="Style8"/>
    <w:basedOn w:val="Normal"/>
    <w:uiPriority w:val="99"/>
    <w:rsid w:val="001C19DF"/>
    <w:pPr>
      <w:widowControl w:val="0"/>
      <w:autoSpaceDE w:val="0"/>
      <w:autoSpaceDN w:val="0"/>
      <w:adjustRightInd w:val="0"/>
      <w:spacing w:line="278" w:lineRule="exact"/>
      <w:ind w:hanging="350"/>
    </w:pPr>
    <w:rPr>
      <w:lang w:val="sr-Latn-BA" w:eastAsia="sr-Latn-BA"/>
    </w:rPr>
  </w:style>
  <w:style w:type="paragraph" w:customStyle="1" w:styleId="Style9">
    <w:name w:val="Style9"/>
    <w:basedOn w:val="Normal"/>
    <w:uiPriority w:val="99"/>
    <w:rsid w:val="001C19DF"/>
    <w:pPr>
      <w:widowControl w:val="0"/>
      <w:autoSpaceDE w:val="0"/>
      <w:autoSpaceDN w:val="0"/>
      <w:adjustRightInd w:val="0"/>
    </w:pPr>
    <w:rPr>
      <w:lang w:val="sr-Latn-BA" w:eastAsia="sr-Latn-BA"/>
    </w:rPr>
  </w:style>
  <w:style w:type="paragraph" w:customStyle="1" w:styleId="Style10">
    <w:name w:val="Style10"/>
    <w:basedOn w:val="Normal"/>
    <w:uiPriority w:val="99"/>
    <w:rsid w:val="001C19DF"/>
    <w:pPr>
      <w:widowControl w:val="0"/>
      <w:autoSpaceDE w:val="0"/>
      <w:autoSpaceDN w:val="0"/>
      <w:adjustRightInd w:val="0"/>
      <w:spacing w:line="276" w:lineRule="exact"/>
      <w:jc w:val="both"/>
    </w:pPr>
    <w:rPr>
      <w:lang w:val="sr-Latn-BA" w:eastAsia="sr-Latn-BA"/>
    </w:rPr>
  </w:style>
  <w:style w:type="paragraph" w:customStyle="1" w:styleId="Style11">
    <w:name w:val="Style11"/>
    <w:basedOn w:val="Normal"/>
    <w:uiPriority w:val="99"/>
    <w:rsid w:val="001C19DF"/>
    <w:pPr>
      <w:widowControl w:val="0"/>
      <w:autoSpaceDE w:val="0"/>
      <w:autoSpaceDN w:val="0"/>
      <w:adjustRightInd w:val="0"/>
    </w:pPr>
    <w:rPr>
      <w:lang w:val="sr-Latn-BA" w:eastAsia="sr-Latn-BA"/>
    </w:rPr>
  </w:style>
  <w:style w:type="paragraph" w:customStyle="1" w:styleId="Style12">
    <w:name w:val="Style12"/>
    <w:basedOn w:val="Normal"/>
    <w:uiPriority w:val="99"/>
    <w:rsid w:val="001C19DF"/>
    <w:pPr>
      <w:widowControl w:val="0"/>
      <w:autoSpaceDE w:val="0"/>
      <w:autoSpaceDN w:val="0"/>
      <w:adjustRightInd w:val="0"/>
    </w:pPr>
    <w:rPr>
      <w:lang w:val="sr-Latn-BA" w:eastAsia="sr-Latn-BA"/>
    </w:rPr>
  </w:style>
  <w:style w:type="paragraph" w:customStyle="1" w:styleId="Style13">
    <w:name w:val="Style13"/>
    <w:basedOn w:val="Normal"/>
    <w:uiPriority w:val="99"/>
    <w:rsid w:val="001C19DF"/>
    <w:pPr>
      <w:widowControl w:val="0"/>
      <w:autoSpaceDE w:val="0"/>
      <w:autoSpaceDN w:val="0"/>
      <w:adjustRightInd w:val="0"/>
      <w:spacing w:line="275" w:lineRule="exact"/>
      <w:ind w:firstLine="1090"/>
    </w:pPr>
    <w:rPr>
      <w:lang w:val="sr-Latn-BA" w:eastAsia="sr-Latn-BA"/>
    </w:rPr>
  </w:style>
  <w:style w:type="paragraph" w:customStyle="1" w:styleId="Style14">
    <w:name w:val="Style14"/>
    <w:basedOn w:val="Normal"/>
    <w:uiPriority w:val="99"/>
    <w:rsid w:val="001C19DF"/>
    <w:pPr>
      <w:widowControl w:val="0"/>
      <w:autoSpaceDE w:val="0"/>
      <w:autoSpaceDN w:val="0"/>
      <w:adjustRightInd w:val="0"/>
      <w:spacing w:line="274" w:lineRule="exact"/>
      <w:ind w:hanging="350"/>
    </w:pPr>
    <w:rPr>
      <w:lang w:val="sr-Latn-BA" w:eastAsia="sr-Latn-BA"/>
    </w:rPr>
  </w:style>
  <w:style w:type="paragraph" w:customStyle="1" w:styleId="Style15">
    <w:name w:val="Style15"/>
    <w:basedOn w:val="Normal"/>
    <w:uiPriority w:val="99"/>
    <w:rsid w:val="001C19DF"/>
    <w:pPr>
      <w:widowControl w:val="0"/>
      <w:autoSpaceDE w:val="0"/>
      <w:autoSpaceDN w:val="0"/>
      <w:adjustRightInd w:val="0"/>
      <w:spacing w:line="233" w:lineRule="exact"/>
      <w:ind w:firstLine="283"/>
    </w:pPr>
    <w:rPr>
      <w:lang w:val="sr-Latn-BA" w:eastAsia="sr-Latn-BA"/>
    </w:rPr>
  </w:style>
  <w:style w:type="paragraph" w:customStyle="1" w:styleId="Style16">
    <w:name w:val="Style16"/>
    <w:basedOn w:val="Normal"/>
    <w:uiPriority w:val="99"/>
    <w:rsid w:val="001C19DF"/>
    <w:pPr>
      <w:widowControl w:val="0"/>
      <w:autoSpaceDE w:val="0"/>
      <w:autoSpaceDN w:val="0"/>
      <w:adjustRightInd w:val="0"/>
    </w:pPr>
    <w:rPr>
      <w:lang w:val="sr-Latn-BA" w:eastAsia="sr-Latn-BA"/>
    </w:rPr>
  </w:style>
  <w:style w:type="paragraph" w:customStyle="1" w:styleId="Style17">
    <w:name w:val="Style17"/>
    <w:basedOn w:val="Normal"/>
    <w:uiPriority w:val="99"/>
    <w:rsid w:val="001C19DF"/>
    <w:pPr>
      <w:widowControl w:val="0"/>
      <w:autoSpaceDE w:val="0"/>
      <w:autoSpaceDN w:val="0"/>
      <w:adjustRightInd w:val="0"/>
      <w:spacing w:line="235" w:lineRule="exact"/>
      <w:ind w:firstLine="192"/>
    </w:pPr>
    <w:rPr>
      <w:lang w:val="sr-Latn-BA" w:eastAsia="sr-Latn-BA"/>
    </w:rPr>
  </w:style>
  <w:style w:type="paragraph" w:customStyle="1" w:styleId="Style18">
    <w:name w:val="Style18"/>
    <w:basedOn w:val="Normal"/>
    <w:uiPriority w:val="99"/>
    <w:rsid w:val="001C19DF"/>
    <w:pPr>
      <w:widowControl w:val="0"/>
      <w:autoSpaceDE w:val="0"/>
      <w:autoSpaceDN w:val="0"/>
      <w:adjustRightInd w:val="0"/>
      <w:spacing w:line="206" w:lineRule="exact"/>
    </w:pPr>
    <w:rPr>
      <w:lang w:val="sr-Latn-BA" w:eastAsia="sr-Latn-BA"/>
    </w:rPr>
  </w:style>
  <w:style w:type="paragraph" w:customStyle="1" w:styleId="Style19">
    <w:name w:val="Style19"/>
    <w:basedOn w:val="Normal"/>
    <w:uiPriority w:val="99"/>
    <w:rsid w:val="001C19DF"/>
    <w:pPr>
      <w:widowControl w:val="0"/>
      <w:autoSpaceDE w:val="0"/>
      <w:autoSpaceDN w:val="0"/>
      <w:adjustRightInd w:val="0"/>
    </w:pPr>
    <w:rPr>
      <w:lang w:val="sr-Latn-BA" w:eastAsia="sr-Latn-BA"/>
    </w:rPr>
  </w:style>
  <w:style w:type="paragraph" w:customStyle="1" w:styleId="Style20">
    <w:name w:val="Style20"/>
    <w:basedOn w:val="Normal"/>
    <w:uiPriority w:val="99"/>
    <w:rsid w:val="001C19DF"/>
    <w:pPr>
      <w:widowControl w:val="0"/>
      <w:autoSpaceDE w:val="0"/>
      <w:autoSpaceDN w:val="0"/>
      <w:adjustRightInd w:val="0"/>
    </w:pPr>
    <w:rPr>
      <w:lang w:val="sr-Latn-BA" w:eastAsia="sr-Latn-BA"/>
    </w:rPr>
  </w:style>
  <w:style w:type="paragraph" w:customStyle="1" w:styleId="Style21">
    <w:name w:val="Style21"/>
    <w:basedOn w:val="Normal"/>
    <w:uiPriority w:val="99"/>
    <w:rsid w:val="001C19DF"/>
    <w:pPr>
      <w:widowControl w:val="0"/>
      <w:autoSpaceDE w:val="0"/>
      <w:autoSpaceDN w:val="0"/>
      <w:adjustRightInd w:val="0"/>
    </w:pPr>
    <w:rPr>
      <w:lang w:val="sr-Latn-BA" w:eastAsia="sr-Latn-BA"/>
    </w:rPr>
  </w:style>
  <w:style w:type="paragraph" w:customStyle="1" w:styleId="Style22">
    <w:name w:val="Style22"/>
    <w:basedOn w:val="Normal"/>
    <w:uiPriority w:val="99"/>
    <w:rsid w:val="001C19DF"/>
    <w:pPr>
      <w:widowControl w:val="0"/>
      <w:autoSpaceDE w:val="0"/>
      <w:autoSpaceDN w:val="0"/>
      <w:adjustRightInd w:val="0"/>
    </w:pPr>
    <w:rPr>
      <w:lang w:val="sr-Latn-BA" w:eastAsia="sr-Latn-BA"/>
    </w:rPr>
  </w:style>
  <w:style w:type="paragraph" w:customStyle="1" w:styleId="Style23">
    <w:name w:val="Style23"/>
    <w:basedOn w:val="Normal"/>
    <w:uiPriority w:val="99"/>
    <w:rsid w:val="001C19DF"/>
    <w:pPr>
      <w:widowControl w:val="0"/>
      <w:autoSpaceDE w:val="0"/>
      <w:autoSpaceDN w:val="0"/>
      <w:adjustRightInd w:val="0"/>
      <w:spacing w:line="276" w:lineRule="exact"/>
      <w:ind w:firstLine="134"/>
      <w:jc w:val="both"/>
    </w:pPr>
    <w:rPr>
      <w:lang w:val="sr-Latn-BA" w:eastAsia="sr-Latn-BA"/>
    </w:rPr>
  </w:style>
  <w:style w:type="paragraph" w:customStyle="1" w:styleId="Style24">
    <w:name w:val="Style24"/>
    <w:basedOn w:val="Normal"/>
    <w:uiPriority w:val="99"/>
    <w:rsid w:val="001C19DF"/>
    <w:pPr>
      <w:widowControl w:val="0"/>
      <w:autoSpaceDE w:val="0"/>
      <w:autoSpaceDN w:val="0"/>
      <w:adjustRightInd w:val="0"/>
    </w:pPr>
    <w:rPr>
      <w:lang w:val="sr-Latn-BA" w:eastAsia="sr-Latn-BA"/>
    </w:rPr>
  </w:style>
  <w:style w:type="paragraph" w:customStyle="1" w:styleId="Style25">
    <w:name w:val="Style25"/>
    <w:basedOn w:val="Normal"/>
    <w:uiPriority w:val="99"/>
    <w:rsid w:val="001C19DF"/>
    <w:pPr>
      <w:widowControl w:val="0"/>
      <w:autoSpaceDE w:val="0"/>
      <w:autoSpaceDN w:val="0"/>
      <w:adjustRightInd w:val="0"/>
      <w:spacing w:line="235" w:lineRule="exact"/>
      <w:jc w:val="right"/>
    </w:pPr>
    <w:rPr>
      <w:lang w:val="sr-Latn-BA" w:eastAsia="sr-Latn-BA"/>
    </w:rPr>
  </w:style>
  <w:style w:type="paragraph" w:customStyle="1" w:styleId="Style26">
    <w:name w:val="Style26"/>
    <w:basedOn w:val="Normal"/>
    <w:uiPriority w:val="99"/>
    <w:rsid w:val="001C19DF"/>
    <w:pPr>
      <w:widowControl w:val="0"/>
      <w:autoSpaceDE w:val="0"/>
      <w:autoSpaceDN w:val="0"/>
      <w:adjustRightInd w:val="0"/>
      <w:spacing w:line="552" w:lineRule="exact"/>
      <w:ind w:hanging="77"/>
    </w:pPr>
    <w:rPr>
      <w:lang w:val="sr-Latn-BA" w:eastAsia="sr-Latn-BA"/>
    </w:rPr>
  </w:style>
  <w:style w:type="paragraph" w:customStyle="1" w:styleId="Style27">
    <w:name w:val="Style27"/>
    <w:basedOn w:val="Normal"/>
    <w:uiPriority w:val="99"/>
    <w:rsid w:val="001C19DF"/>
    <w:pPr>
      <w:widowControl w:val="0"/>
      <w:autoSpaceDE w:val="0"/>
      <w:autoSpaceDN w:val="0"/>
      <w:adjustRightInd w:val="0"/>
    </w:pPr>
    <w:rPr>
      <w:lang w:val="sr-Latn-BA" w:eastAsia="sr-Latn-BA"/>
    </w:rPr>
  </w:style>
  <w:style w:type="paragraph" w:customStyle="1" w:styleId="Default">
    <w:name w:val="Default"/>
    <w:rsid w:val="001C19DF"/>
    <w:pPr>
      <w:autoSpaceDE w:val="0"/>
      <w:autoSpaceDN w:val="0"/>
      <w:adjustRightInd w:val="0"/>
    </w:pPr>
    <w:rPr>
      <w:rFonts w:ascii="Calibri" w:hAnsi="Calibri" w:cs="Calibri"/>
      <w:color w:val="000000"/>
      <w:sz w:val="24"/>
      <w:szCs w:val="24"/>
    </w:rPr>
  </w:style>
  <w:style w:type="character" w:customStyle="1" w:styleId="FontStyle29">
    <w:name w:val="Font Style29"/>
    <w:uiPriority w:val="99"/>
    <w:rsid w:val="001C19DF"/>
    <w:rPr>
      <w:rFonts w:ascii="Times New Roman" w:hAnsi="Times New Roman" w:cs="Times New Roman" w:hint="default"/>
      <w:color w:val="000000"/>
      <w:sz w:val="42"/>
      <w:szCs w:val="42"/>
    </w:rPr>
  </w:style>
  <w:style w:type="character" w:customStyle="1" w:styleId="FontStyle30">
    <w:name w:val="Font Style30"/>
    <w:uiPriority w:val="99"/>
    <w:rsid w:val="001C19DF"/>
    <w:rPr>
      <w:rFonts w:ascii="Calibri" w:hAnsi="Calibri" w:cs="Calibri" w:hint="default"/>
      <w:b/>
      <w:bCs/>
      <w:color w:val="000000"/>
      <w:sz w:val="20"/>
      <w:szCs w:val="20"/>
    </w:rPr>
  </w:style>
  <w:style w:type="character" w:customStyle="1" w:styleId="FontStyle31">
    <w:name w:val="Font Style31"/>
    <w:uiPriority w:val="99"/>
    <w:rsid w:val="001C19DF"/>
    <w:rPr>
      <w:rFonts w:ascii="Calibri" w:hAnsi="Calibri" w:cs="Calibri" w:hint="default"/>
      <w:smallCaps/>
      <w:color w:val="000000"/>
      <w:sz w:val="20"/>
      <w:szCs w:val="20"/>
    </w:rPr>
  </w:style>
  <w:style w:type="character" w:customStyle="1" w:styleId="FontStyle32">
    <w:name w:val="Font Style32"/>
    <w:uiPriority w:val="99"/>
    <w:rsid w:val="001C19DF"/>
    <w:rPr>
      <w:rFonts w:ascii="Calibri" w:hAnsi="Calibri" w:cs="Calibri" w:hint="default"/>
      <w:smallCaps/>
      <w:color w:val="000000"/>
      <w:sz w:val="20"/>
      <w:szCs w:val="20"/>
    </w:rPr>
  </w:style>
  <w:style w:type="character" w:customStyle="1" w:styleId="FontStyle33">
    <w:name w:val="Font Style33"/>
    <w:uiPriority w:val="99"/>
    <w:rsid w:val="001C19DF"/>
    <w:rPr>
      <w:rFonts w:ascii="Calibri" w:hAnsi="Calibri" w:cs="Calibri" w:hint="default"/>
      <w:b/>
      <w:bCs/>
      <w:smallCaps/>
      <w:color w:val="000000"/>
      <w:sz w:val="20"/>
      <w:szCs w:val="20"/>
    </w:rPr>
  </w:style>
  <w:style w:type="character" w:customStyle="1" w:styleId="FontStyle34">
    <w:name w:val="Font Style34"/>
    <w:uiPriority w:val="99"/>
    <w:rsid w:val="001C19DF"/>
    <w:rPr>
      <w:rFonts w:ascii="Times New Roman" w:hAnsi="Times New Roman" w:cs="Times New Roman" w:hint="default"/>
      <w:b/>
      <w:bCs/>
      <w:color w:val="000000"/>
      <w:sz w:val="20"/>
      <w:szCs w:val="20"/>
    </w:rPr>
  </w:style>
  <w:style w:type="character" w:customStyle="1" w:styleId="FontStyle35">
    <w:name w:val="Font Style35"/>
    <w:uiPriority w:val="99"/>
    <w:rsid w:val="001C19DF"/>
    <w:rPr>
      <w:rFonts w:ascii="Times New Roman" w:hAnsi="Times New Roman" w:cs="Times New Roman" w:hint="default"/>
      <w:i/>
      <w:iCs/>
      <w:color w:val="000000"/>
      <w:sz w:val="18"/>
      <w:szCs w:val="18"/>
    </w:rPr>
  </w:style>
  <w:style w:type="character" w:customStyle="1" w:styleId="FontStyle36">
    <w:name w:val="Font Style36"/>
    <w:uiPriority w:val="99"/>
    <w:rsid w:val="001C19DF"/>
    <w:rPr>
      <w:rFonts w:ascii="Times New Roman" w:hAnsi="Times New Roman" w:cs="Times New Roman" w:hint="default"/>
      <w:b/>
      <w:bCs/>
      <w:color w:val="000000"/>
      <w:sz w:val="20"/>
      <w:szCs w:val="20"/>
    </w:rPr>
  </w:style>
  <w:style w:type="character" w:customStyle="1" w:styleId="FontStyle37">
    <w:name w:val="Font Style37"/>
    <w:uiPriority w:val="99"/>
    <w:rsid w:val="001C19DF"/>
    <w:rPr>
      <w:rFonts w:ascii="Times New Roman" w:hAnsi="Times New Roman" w:cs="Times New Roman" w:hint="default"/>
      <w:color w:val="000000"/>
      <w:sz w:val="20"/>
      <w:szCs w:val="20"/>
    </w:rPr>
  </w:style>
  <w:style w:type="character" w:customStyle="1" w:styleId="FontStyle38">
    <w:name w:val="Font Style38"/>
    <w:uiPriority w:val="99"/>
    <w:rsid w:val="001C19DF"/>
    <w:rPr>
      <w:rFonts w:ascii="Times New Roman" w:hAnsi="Times New Roman" w:cs="Times New Roman" w:hint="default"/>
      <w:color w:val="000000"/>
      <w:sz w:val="26"/>
      <w:szCs w:val="26"/>
    </w:rPr>
  </w:style>
  <w:style w:type="character" w:customStyle="1" w:styleId="FontStyle39">
    <w:name w:val="Font Style39"/>
    <w:uiPriority w:val="99"/>
    <w:rsid w:val="001C19DF"/>
    <w:rPr>
      <w:rFonts w:ascii="Times New Roman" w:hAnsi="Times New Roman" w:cs="Times New Roman" w:hint="default"/>
      <w:color w:val="000000"/>
      <w:sz w:val="20"/>
      <w:szCs w:val="20"/>
    </w:rPr>
  </w:style>
  <w:style w:type="table" w:styleId="TableGrid">
    <w:name w:val="Table Grid"/>
    <w:basedOn w:val="TableNormal"/>
    <w:uiPriority w:val="59"/>
    <w:rsid w:val="001C19DF"/>
    <w:rPr>
      <w:rFonts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locked/>
    <w:rsid w:val="00C85DE7"/>
    <w:rPr>
      <w:rFonts w:ascii="Calibri" w:eastAsiaTheme="minorHAnsi" w:hAnsi="Calibri"/>
      <w:sz w:val="22"/>
      <w:szCs w:val="22"/>
    </w:rPr>
  </w:style>
  <w:style w:type="paragraph" w:styleId="NoSpacing">
    <w:name w:val="No Spacing"/>
    <w:basedOn w:val="Normal"/>
    <w:link w:val="NoSpacingChar"/>
    <w:uiPriority w:val="1"/>
    <w:qFormat/>
    <w:rsid w:val="00C85DE7"/>
    <w:rPr>
      <w:rFonts w:ascii="Calibri" w:eastAsiaTheme="minorHAnsi" w:hAnsi="Calibri"/>
      <w:sz w:val="22"/>
      <w:szCs w:val="22"/>
    </w:rPr>
  </w:style>
</w:styles>
</file>

<file path=word/webSettings.xml><?xml version="1.0" encoding="utf-8"?>
<w:webSettings xmlns:r="http://schemas.openxmlformats.org/officeDocument/2006/relationships" xmlns:w="http://schemas.openxmlformats.org/wordprocessingml/2006/main">
  <w:divs>
    <w:div w:id="180516780">
      <w:bodyDiv w:val="1"/>
      <w:marLeft w:val="0"/>
      <w:marRight w:val="0"/>
      <w:marTop w:val="0"/>
      <w:marBottom w:val="0"/>
      <w:divBdr>
        <w:top w:val="none" w:sz="0" w:space="0" w:color="auto"/>
        <w:left w:val="none" w:sz="0" w:space="0" w:color="auto"/>
        <w:bottom w:val="none" w:sz="0" w:space="0" w:color="auto"/>
        <w:right w:val="none" w:sz="0" w:space="0" w:color="auto"/>
      </w:divBdr>
      <w:divsChild>
        <w:div w:id="874924721">
          <w:marLeft w:val="0"/>
          <w:marRight w:val="0"/>
          <w:marTop w:val="0"/>
          <w:marBottom w:val="0"/>
          <w:divBdr>
            <w:top w:val="none" w:sz="0" w:space="0" w:color="auto"/>
            <w:left w:val="none" w:sz="0" w:space="0" w:color="auto"/>
            <w:bottom w:val="none" w:sz="0" w:space="0" w:color="auto"/>
            <w:right w:val="none" w:sz="0" w:space="0" w:color="auto"/>
          </w:divBdr>
          <w:divsChild>
            <w:div w:id="1147626107">
              <w:marLeft w:val="0"/>
              <w:marRight w:val="0"/>
              <w:marTop w:val="0"/>
              <w:marBottom w:val="0"/>
              <w:divBdr>
                <w:top w:val="none" w:sz="0" w:space="0" w:color="auto"/>
                <w:left w:val="none" w:sz="0" w:space="0" w:color="auto"/>
                <w:bottom w:val="none" w:sz="0" w:space="0" w:color="auto"/>
                <w:right w:val="none" w:sz="0" w:space="0" w:color="auto"/>
              </w:divBdr>
              <w:divsChild>
                <w:div w:id="364796219">
                  <w:marLeft w:val="0"/>
                  <w:marRight w:val="0"/>
                  <w:marTop w:val="0"/>
                  <w:marBottom w:val="0"/>
                  <w:divBdr>
                    <w:top w:val="none" w:sz="0" w:space="0" w:color="auto"/>
                    <w:left w:val="none" w:sz="0" w:space="0" w:color="auto"/>
                    <w:bottom w:val="none" w:sz="0" w:space="0" w:color="auto"/>
                    <w:right w:val="none" w:sz="0" w:space="0" w:color="auto"/>
                  </w:divBdr>
                  <w:divsChild>
                    <w:div w:id="810445008">
                      <w:marLeft w:val="0"/>
                      <w:marRight w:val="0"/>
                      <w:marTop w:val="0"/>
                      <w:marBottom w:val="0"/>
                      <w:divBdr>
                        <w:top w:val="none" w:sz="0" w:space="0" w:color="auto"/>
                        <w:left w:val="none" w:sz="0" w:space="0" w:color="auto"/>
                        <w:bottom w:val="none" w:sz="0" w:space="0" w:color="auto"/>
                        <w:right w:val="none" w:sz="0" w:space="0" w:color="auto"/>
                      </w:divBdr>
                      <w:divsChild>
                        <w:div w:id="224531707">
                          <w:marLeft w:val="0"/>
                          <w:marRight w:val="0"/>
                          <w:marTop w:val="0"/>
                          <w:marBottom w:val="0"/>
                          <w:divBdr>
                            <w:top w:val="none" w:sz="0" w:space="0" w:color="auto"/>
                            <w:left w:val="none" w:sz="0" w:space="0" w:color="auto"/>
                            <w:bottom w:val="none" w:sz="0" w:space="0" w:color="auto"/>
                            <w:right w:val="none" w:sz="0" w:space="0" w:color="auto"/>
                          </w:divBdr>
                        </w:div>
                        <w:div w:id="283926642">
                          <w:marLeft w:val="0"/>
                          <w:marRight w:val="0"/>
                          <w:marTop w:val="0"/>
                          <w:marBottom w:val="0"/>
                          <w:divBdr>
                            <w:top w:val="none" w:sz="0" w:space="0" w:color="auto"/>
                            <w:left w:val="none" w:sz="0" w:space="0" w:color="auto"/>
                            <w:bottom w:val="none" w:sz="0" w:space="0" w:color="auto"/>
                            <w:right w:val="none" w:sz="0" w:space="0" w:color="auto"/>
                          </w:divBdr>
                        </w:div>
                        <w:div w:id="590506440">
                          <w:marLeft w:val="0"/>
                          <w:marRight w:val="0"/>
                          <w:marTop w:val="0"/>
                          <w:marBottom w:val="0"/>
                          <w:divBdr>
                            <w:top w:val="none" w:sz="0" w:space="0" w:color="auto"/>
                            <w:left w:val="none" w:sz="0" w:space="0" w:color="auto"/>
                            <w:bottom w:val="none" w:sz="0" w:space="0" w:color="auto"/>
                            <w:right w:val="none" w:sz="0" w:space="0" w:color="auto"/>
                          </w:divBdr>
                        </w:div>
                        <w:div w:id="842889332">
                          <w:marLeft w:val="0"/>
                          <w:marRight w:val="0"/>
                          <w:marTop w:val="0"/>
                          <w:marBottom w:val="0"/>
                          <w:divBdr>
                            <w:top w:val="none" w:sz="0" w:space="0" w:color="auto"/>
                            <w:left w:val="none" w:sz="0" w:space="0" w:color="auto"/>
                            <w:bottom w:val="none" w:sz="0" w:space="0" w:color="auto"/>
                            <w:right w:val="none" w:sz="0" w:space="0" w:color="auto"/>
                          </w:divBdr>
                        </w:div>
                        <w:div w:id="1073696115">
                          <w:marLeft w:val="0"/>
                          <w:marRight w:val="0"/>
                          <w:marTop w:val="0"/>
                          <w:marBottom w:val="0"/>
                          <w:divBdr>
                            <w:top w:val="none" w:sz="0" w:space="0" w:color="auto"/>
                            <w:left w:val="none" w:sz="0" w:space="0" w:color="auto"/>
                            <w:bottom w:val="none" w:sz="0" w:space="0" w:color="auto"/>
                            <w:right w:val="none" w:sz="0" w:space="0" w:color="auto"/>
                          </w:divBdr>
                        </w:div>
                        <w:div w:id="1251743779">
                          <w:marLeft w:val="0"/>
                          <w:marRight w:val="0"/>
                          <w:marTop w:val="0"/>
                          <w:marBottom w:val="0"/>
                          <w:divBdr>
                            <w:top w:val="none" w:sz="0" w:space="0" w:color="auto"/>
                            <w:left w:val="none" w:sz="0" w:space="0" w:color="auto"/>
                            <w:bottom w:val="none" w:sz="0" w:space="0" w:color="auto"/>
                            <w:right w:val="none" w:sz="0" w:space="0" w:color="auto"/>
                          </w:divBdr>
                        </w:div>
                        <w:div w:id="1607275100">
                          <w:marLeft w:val="0"/>
                          <w:marRight w:val="0"/>
                          <w:marTop w:val="0"/>
                          <w:marBottom w:val="0"/>
                          <w:divBdr>
                            <w:top w:val="none" w:sz="0" w:space="0" w:color="auto"/>
                            <w:left w:val="none" w:sz="0" w:space="0" w:color="auto"/>
                            <w:bottom w:val="none" w:sz="0" w:space="0" w:color="auto"/>
                            <w:right w:val="none" w:sz="0" w:space="0" w:color="auto"/>
                          </w:divBdr>
                        </w:div>
                        <w:div w:id="1624263323">
                          <w:marLeft w:val="0"/>
                          <w:marRight w:val="0"/>
                          <w:marTop w:val="0"/>
                          <w:marBottom w:val="0"/>
                          <w:divBdr>
                            <w:top w:val="none" w:sz="0" w:space="0" w:color="auto"/>
                            <w:left w:val="none" w:sz="0" w:space="0" w:color="auto"/>
                            <w:bottom w:val="none" w:sz="0" w:space="0" w:color="auto"/>
                            <w:right w:val="none" w:sz="0" w:space="0" w:color="auto"/>
                          </w:divBdr>
                        </w:div>
                        <w:div w:id="1660957183">
                          <w:marLeft w:val="0"/>
                          <w:marRight w:val="0"/>
                          <w:marTop w:val="0"/>
                          <w:marBottom w:val="0"/>
                          <w:divBdr>
                            <w:top w:val="none" w:sz="0" w:space="0" w:color="auto"/>
                            <w:left w:val="none" w:sz="0" w:space="0" w:color="auto"/>
                            <w:bottom w:val="none" w:sz="0" w:space="0" w:color="auto"/>
                            <w:right w:val="none" w:sz="0" w:space="0" w:color="auto"/>
                          </w:divBdr>
                        </w:div>
                        <w:div w:id="1998994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16863">
      <w:bodyDiv w:val="1"/>
      <w:marLeft w:val="0"/>
      <w:marRight w:val="0"/>
      <w:marTop w:val="0"/>
      <w:marBottom w:val="0"/>
      <w:divBdr>
        <w:top w:val="none" w:sz="0" w:space="0" w:color="auto"/>
        <w:left w:val="none" w:sz="0" w:space="0" w:color="auto"/>
        <w:bottom w:val="none" w:sz="0" w:space="0" w:color="auto"/>
        <w:right w:val="none" w:sz="0" w:space="0" w:color="auto"/>
      </w:divBdr>
    </w:div>
    <w:div w:id="314798700">
      <w:bodyDiv w:val="1"/>
      <w:marLeft w:val="0"/>
      <w:marRight w:val="0"/>
      <w:marTop w:val="0"/>
      <w:marBottom w:val="0"/>
      <w:divBdr>
        <w:top w:val="none" w:sz="0" w:space="0" w:color="auto"/>
        <w:left w:val="none" w:sz="0" w:space="0" w:color="auto"/>
        <w:bottom w:val="none" w:sz="0" w:space="0" w:color="auto"/>
        <w:right w:val="none" w:sz="0" w:space="0" w:color="auto"/>
      </w:divBdr>
    </w:div>
    <w:div w:id="328683019">
      <w:bodyDiv w:val="1"/>
      <w:marLeft w:val="0"/>
      <w:marRight w:val="0"/>
      <w:marTop w:val="0"/>
      <w:marBottom w:val="0"/>
      <w:divBdr>
        <w:top w:val="none" w:sz="0" w:space="0" w:color="auto"/>
        <w:left w:val="none" w:sz="0" w:space="0" w:color="auto"/>
        <w:bottom w:val="none" w:sz="0" w:space="0" w:color="auto"/>
        <w:right w:val="none" w:sz="0" w:space="0" w:color="auto"/>
      </w:divBdr>
    </w:div>
    <w:div w:id="365180029">
      <w:bodyDiv w:val="1"/>
      <w:marLeft w:val="0"/>
      <w:marRight w:val="0"/>
      <w:marTop w:val="0"/>
      <w:marBottom w:val="0"/>
      <w:divBdr>
        <w:top w:val="none" w:sz="0" w:space="0" w:color="auto"/>
        <w:left w:val="none" w:sz="0" w:space="0" w:color="auto"/>
        <w:bottom w:val="none" w:sz="0" w:space="0" w:color="auto"/>
        <w:right w:val="none" w:sz="0" w:space="0" w:color="auto"/>
      </w:divBdr>
    </w:div>
    <w:div w:id="399445256">
      <w:bodyDiv w:val="1"/>
      <w:marLeft w:val="0"/>
      <w:marRight w:val="0"/>
      <w:marTop w:val="0"/>
      <w:marBottom w:val="0"/>
      <w:divBdr>
        <w:top w:val="none" w:sz="0" w:space="0" w:color="auto"/>
        <w:left w:val="none" w:sz="0" w:space="0" w:color="auto"/>
        <w:bottom w:val="none" w:sz="0" w:space="0" w:color="auto"/>
        <w:right w:val="none" w:sz="0" w:space="0" w:color="auto"/>
      </w:divBdr>
    </w:div>
    <w:div w:id="563376782">
      <w:bodyDiv w:val="1"/>
      <w:marLeft w:val="0"/>
      <w:marRight w:val="0"/>
      <w:marTop w:val="0"/>
      <w:marBottom w:val="0"/>
      <w:divBdr>
        <w:top w:val="none" w:sz="0" w:space="0" w:color="auto"/>
        <w:left w:val="none" w:sz="0" w:space="0" w:color="auto"/>
        <w:bottom w:val="none" w:sz="0" w:space="0" w:color="auto"/>
        <w:right w:val="none" w:sz="0" w:space="0" w:color="auto"/>
      </w:divBdr>
    </w:div>
    <w:div w:id="574972726">
      <w:bodyDiv w:val="1"/>
      <w:marLeft w:val="0"/>
      <w:marRight w:val="0"/>
      <w:marTop w:val="0"/>
      <w:marBottom w:val="0"/>
      <w:divBdr>
        <w:top w:val="none" w:sz="0" w:space="0" w:color="auto"/>
        <w:left w:val="none" w:sz="0" w:space="0" w:color="auto"/>
        <w:bottom w:val="none" w:sz="0" w:space="0" w:color="auto"/>
        <w:right w:val="none" w:sz="0" w:space="0" w:color="auto"/>
      </w:divBdr>
    </w:div>
    <w:div w:id="598953728">
      <w:bodyDiv w:val="1"/>
      <w:marLeft w:val="0"/>
      <w:marRight w:val="0"/>
      <w:marTop w:val="0"/>
      <w:marBottom w:val="0"/>
      <w:divBdr>
        <w:top w:val="none" w:sz="0" w:space="0" w:color="auto"/>
        <w:left w:val="none" w:sz="0" w:space="0" w:color="auto"/>
        <w:bottom w:val="none" w:sz="0" w:space="0" w:color="auto"/>
        <w:right w:val="none" w:sz="0" w:space="0" w:color="auto"/>
      </w:divBdr>
    </w:div>
    <w:div w:id="654797436">
      <w:bodyDiv w:val="1"/>
      <w:marLeft w:val="0"/>
      <w:marRight w:val="0"/>
      <w:marTop w:val="0"/>
      <w:marBottom w:val="0"/>
      <w:divBdr>
        <w:top w:val="none" w:sz="0" w:space="0" w:color="auto"/>
        <w:left w:val="none" w:sz="0" w:space="0" w:color="auto"/>
        <w:bottom w:val="none" w:sz="0" w:space="0" w:color="auto"/>
        <w:right w:val="none" w:sz="0" w:space="0" w:color="auto"/>
      </w:divBdr>
    </w:div>
    <w:div w:id="674763636">
      <w:bodyDiv w:val="1"/>
      <w:marLeft w:val="0"/>
      <w:marRight w:val="0"/>
      <w:marTop w:val="0"/>
      <w:marBottom w:val="0"/>
      <w:divBdr>
        <w:top w:val="none" w:sz="0" w:space="0" w:color="auto"/>
        <w:left w:val="none" w:sz="0" w:space="0" w:color="auto"/>
        <w:bottom w:val="none" w:sz="0" w:space="0" w:color="auto"/>
        <w:right w:val="none" w:sz="0" w:space="0" w:color="auto"/>
      </w:divBdr>
    </w:div>
    <w:div w:id="702749405">
      <w:bodyDiv w:val="1"/>
      <w:marLeft w:val="0"/>
      <w:marRight w:val="0"/>
      <w:marTop w:val="0"/>
      <w:marBottom w:val="0"/>
      <w:divBdr>
        <w:top w:val="none" w:sz="0" w:space="0" w:color="auto"/>
        <w:left w:val="none" w:sz="0" w:space="0" w:color="auto"/>
        <w:bottom w:val="none" w:sz="0" w:space="0" w:color="auto"/>
        <w:right w:val="none" w:sz="0" w:space="0" w:color="auto"/>
      </w:divBdr>
      <w:divsChild>
        <w:div w:id="307636117">
          <w:marLeft w:val="0"/>
          <w:marRight w:val="0"/>
          <w:marTop w:val="0"/>
          <w:marBottom w:val="0"/>
          <w:divBdr>
            <w:top w:val="none" w:sz="0" w:space="0" w:color="auto"/>
            <w:left w:val="none" w:sz="0" w:space="0" w:color="auto"/>
            <w:bottom w:val="single" w:sz="12" w:space="0" w:color="E4E4E4"/>
            <w:right w:val="none" w:sz="0" w:space="0" w:color="auto"/>
          </w:divBdr>
          <w:divsChild>
            <w:div w:id="1272203890">
              <w:marLeft w:val="0"/>
              <w:marRight w:val="0"/>
              <w:marTop w:val="0"/>
              <w:marBottom w:val="0"/>
              <w:divBdr>
                <w:top w:val="none" w:sz="0" w:space="0" w:color="auto"/>
                <w:left w:val="none" w:sz="0" w:space="0" w:color="auto"/>
                <w:bottom w:val="none" w:sz="0" w:space="0" w:color="auto"/>
                <w:right w:val="none" w:sz="0" w:space="0" w:color="auto"/>
              </w:divBdr>
              <w:divsChild>
                <w:div w:id="857814702">
                  <w:marLeft w:val="0"/>
                  <w:marRight w:val="0"/>
                  <w:marTop w:val="0"/>
                  <w:marBottom w:val="0"/>
                  <w:divBdr>
                    <w:top w:val="none" w:sz="0" w:space="0" w:color="auto"/>
                    <w:left w:val="none" w:sz="0" w:space="0" w:color="auto"/>
                    <w:bottom w:val="none" w:sz="0" w:space="0" w:color="auto"/>
                    <w:right w:val="none" w:sz="0" w:space="0" w:color="auto"/>
                  </w:divBdr>
                  <w:divsChild>
                    <w:div w:id="2111705090">
                      <w:marLeft w:val="0"/>
                      <w:marRight w:val="0"/>
                      <w:marTop w:val="0"/>
                      <w:marBottom w:val="0"/>
                      <w:divBdr>
                        <w:top w:val="none" w:sz="0" w:space="0" w:color="auto"/>
                        <w:left w:val="none" w:sz="0" w:space="0" w:color="auto"/>
                        <w:bottom w:val="none" w:sz="0" w:space="0" w:color="auto"/>
                        <w:right w:val="none" w:sz="0" w:space="0" w:color="auto"/>
                      </w:divBdr>
                      <w:divsChild>
                        <w:div w:id="71397830">
                          <w:marLeft w:val="0"/>
                          <w:marRight w:val="0"/>
                          <w:marTop w:val="0"/>
                          <w:marBottom w:val="0"/>
                          <w:divBdr>
                            <w:top w:val="none" w:sz="0" w:space="0" w:color="auto"/>
                            <w:left w:val="none" w:sz="0" w:space="0" w:color="auto"/>
                            <w:bottom w:val="none" w:sz="0" w:space="0" w:color="auto"/>
                            <w:right w:val="none" w:sz="0" w:space="0" w:color="auto"/>
                          </w:divBdr>
                        </w:div>
                        <w:div w:id="95685885">
                          <w:marLeft w:val="0"/>
                          <w:marRight w:val="0"/>
                          <w:marTop w:val="0"/>
                          <w:marBottom w:val="0"/>
                          <w:divBdr>
                            <w:top w:val="none" w:sz="0" w:space="0" w:color="auto"/>
                            <w:left w:val="none" w:sz="0" w:space="0" w:color="auto"/>
                            <w:bottom w:val="none" w:sz="0" w:space="0" w:color="auto"/>
                            <w:right w:val="none" w:sz="0" w:space="0" w:color="auto"/>
                          </w:divBdr>
                        </w:div>
                        <w:div w:id="100956148">
                          <w:marLeft w:val="0"/>
                          <w:marRight w:val="0"/>
                          <w:marTop w:val="0"/>
                          <w:marBottom w:val="0"/>
                          <w:divBdr>
                            <w:top w:val="none" w:sz="0" w:space="0" w:color="auto"/>
                            <w:left w:val="none" w:sz="0" w:space="0" w:color="auto"/>
                            <w:bottom w:val="none" w:sz="0" w:space="0" w:color="auto"/>
                            <w:right w:val="none" w:sz="0" w:space="0" w:color="auto"/>
                          </w:divBdr>
                        </w:div>
                        <w:div w:id="111870044">
                          <w:marLeft w:val="0"/>
                          <w:marRight w:val="0"/>
                          <w:marTop w:val="0"/>
                          <w:marBottom w:val="0"/>
                          <w:divBdr>
                            <w:top w:val="none" w:sz="0" w:space="0" w:color="auto"/>
                            <w:left w:val="none" w:sz="0" w:space="0" w:color="auto"/>
                            <w:bottom w:val="none" w:sz="0" w:space="0" w:color="auto"/>
                            <w:right w:val="none" w:sz="0" w:space="0" w:color="auto"/>
                          </w:divBdr>
                        </w:div>
                        <w:div w:id="121315722">
                          <w:marLeft w:val="0"/>
                          <w:marRight w:val="0"/>
                          <w:marTop w:val="0"/>
                          <w:marBottom w:val="0"/>
                          <w:divBdr>
                            <w:top w:val="none" w:sz="0" w:space="0" w:color="auto"/>
                            <w:left w:val="none" w:sz="0" w:space="0" w:color="auto"/>
                            <w:bottom w:val="none" w:sz="0" w:space="0" w:color="auto"/>
                            <w:right w:val="none" w:sz="0" w:space="0" w:color="auto"/>
                          </w:divBdr>
                        </w:div>
                        <w:div w:id="197742544">
                          <w:marLeft w:val="0"/>
                          <w:marRight w:val="0"/>
                          <w:marTop w:val="0"/>
                          <w:marBottom w:val="0"/>
                          <w:divBdr>
                            <w:top w:val="none" w:sz="0" w:space="0" w:color="auto"/>
                            <w:left w:val="none" w:sz="0" w:space="0" w:color="auto"/>
                            <w:bottom w:val="none" w:sz="0" w:space="0" w:color="auto"/>
                            <w:right w:val="none" w:sz="0" w:space="0" w:color="auto"/>
                          </w:divBdr>
                        </w:div>
                        <w:div w:id="253320494">
                          <w:marLeft w:val="0"/>
                          <w:marRight w:val="0"/>
                          <w:marTop w:val="0"/>
                          <w:marBottom w:val="0"/>
                          <w:divBdr>
                            <w:top w:val="none" w:sz="0" w:space="0" w:color="auto"/>
                            <w:left w:val="none" w:sz="0" w:space="0" w:color="auto"/>
                            <w:bottom w:val="none" w:sz="0" w:space="0" w:color="auto"/>
                            <w:right w:val="none" w:sz="0" w:space="0" w:color="auto"/>
                          </w:divBdr>
                        </w:div>
                        <w:div w:id="322857932">
                          <w:marLeft w:val="0"/>
                          <w:marRight w:val="0"/>
                          <w:marTop w:val="0"/>
                          <w:marBottom w:val="0"/>
                          <w:divBdr>
                            <w:top w:val="none" w:sz="0" w:space="0" w:color="auto"/>
                            <w:left w:val="none" w:sz="0" w:space="0" w:color="auto"/>
                            <w:bottom w:val="none" w:sz="0" w:space="0" w:color="auto"/>
                            <w:right w:val="none" w:sz="0" w:space="0" w:color="auto"/>
                          </w:divBdr>
                        </w:div>
                        <w:div w:id="368378782">
                          <w:marLeft w:val="0"/>
                          <w:marRight w:val="0"/>
                          <w:marTop w:val="0"/>
                          <w:marBottom w:val="0"/>
                          <w:divBdr>
                            <w:top w:val="none" w:sz="0" w:space="0" w:color="auto"/>
                            <w:left w:val="none" w:sz="0" w:space="0" w:color="auto"/>
                            <w:bottom w:val="none" w:sz="0" w:space="0" w:color="auto"/>
                            <w:right w:val="none" w:sz="0" w:space="0" w:color="auto"/>
                          </w:divBdr>
                        </w:div>
                        <w:div w:id="419260570">
                          <w:marLeft w:val="0"/>
                          <w:marRight w:val="0"/>
                          <w:marTop w:val="0"/>
                          <w:marBottom w:val="0"/>
                          <w:divBdr>
                            <w:top w:val="none" w:sz="0" w:space="0" w:color="auto"/>
                            <w:left w:val="none" w:sz="0" w:space="0" w:color="auto"/>
                            <w:bottom w:val="none" w:sz="0" w:space="0" w:color="auto"/>
                            <w:right w:val="none" w:sz="0" w:space="0" w:color="auto"/>
                          </w:divBdr>
                        </w:div>
                        <w:div w:id="543442602">
                          <w:marLeft w:val="0"/>
                          <w:marRight w:val="0"/>
                          <w:marTop w:val="0"/>
                          <w:marBottom w:val="0"/>
                          <w:divBdr>
                            <w:top w:val="none" w:sz="0" w:space="0" w:color="auto"/>
                            <w:left w:val="none" w:sz="0" w:space="0" w:color="auto"/>
                            <w:bottom w:val="none" w:sz="0" w:space="0" w:color="auto"/>
                            <w:right w:val="none" w:sz="0" w:space="0" w:color="auto"/>
                          </w:divBdr>
                        </w:div>
                        <w:div w:id="602109383">
                          <w:marLeft w:val="0"/>
                          <w:marRight w:val="0"/>
                          <w:marTop w:val="0"/>
                          <w:marBottom w:val="0"/>
                          <w:divBdr>
                            <w:top w:val="none" w:sz="0" w:space="0" w:color="auto"/>
                            <w:left w:val="none" w:sz="0" w:space="0" w:color="auto"/>
                            <w:bottom w:val="none" w:sz="0" w:space="0" w:color="auto"/>
                            <w:right w:val="none" w:sz="0" w:space="0" w:color="auto"/>
                          </w:divBdr>
                        </w:div>
                        <w:div w:id="618024847">
                          <w:marLeft w:val="0"/>
                          <w:marRight w:val="0"/>
                          <w:marTop w:val="0"/>
                          <w:marBottom w:val="0"/>
                          <w:divBdr>
                            <w:top w:val="none" w:sz="0" w:space="0" w:color="auto"/>
                            <w:left w:val="none" w:sz="0" w:space="0" w:color="auto"/>
                            <w:bottom w:val="none" w:sz="0" w:space="0" w:color="auto"/>
                            <w:right w:val="none" w:sz="0" w:space="0" w:color="auto"/>
                          </w:divBdr>
                        </w:div>
                        <w:div w:id="618150246">
                          <w:marLeft w:val="0"/>
                          <w:marRight w:val="0"/>
                          <w:marTop w:val="0"/>
                          <w:marBottom w:val="0"/>
                          <w:divBdr>
                            <w:top w:val="none" w:sz="0" w:space="0" w:color="auto"/>
                            <w:left w:val="none" w:sz="0" w:space="0" w:color="auto"/>
                            <w:bottom w:val="none" w:sz="0" w:space="0" w:color="auto"/>
                            <w:right w:val="none" w:sz="0" w:space="0" w:color="auto"/>
                          </w:divBdr>
                        </w:div>
                        <w:div w:id="818036902">
                          <w:marLeft w:val="0"/>
                          <w:marRight w:val="0"/>
                          <w:marTop w:val="0"/>
                          <w:marBottom w:val="0"/>
                          <w:divBdr>
                            <w:top w:val="none" w:sz="0" w:space="0" w:color="auto"/>
                            <w:left w:val="none" w:sz="0" w:space="0" w:color="auto"/>
                            <w:bottom w:val="none" w:sz="0" w:space="0" w:color="auto"/>
                            <w:right w:val="none" w:sz="0" w:space="0" w:color="auto"/>
                          </w:divBdr>
                        </w:div>
                        <w:div w:id="834876249">
                          <w:marLeft w:val="0"/>
                          <w:marRight w:val="0"/>
                          <w:marTop w:val="0"/>
                          <w:marBottom w:val="0"/>
                          <w:divBdr>
                            <w:top w:val="none" w:sz="0" w:space="0" w:color="auto"/>
                            <w:left w:val="none" w:sz="0" w:space="0" w:color="auto"/>
                            <w:bottom w:val="none" w:sz="0" w:space="0" w:color="auto"/>
                            <w:right w:val="none" w:sz="0" w:space="0" w:color="auto"/>
                          </w:divBdr>
                        </w:div>
                        <w:div w:id="974481798">
                          <w:marLeft w:val="0"/>
                          <w:marRight w:val="0"/>
                          <w:marTop w:val="0"/>
                          <w:marBottom w:val="0"/>
                          <w:divBdr>
                            <w:top w:val="none" w:sz="0" w:space="0" w:color="auto"/>
                            <w:left w:val="none" w:sz="0" w:space="0" w:color="auto"/>
                            <w:bottom w:val="none" w:sz="0" w:space="0" w:color="auto"/>
                            <w:right w:val="none" w:sz="0" w:space="0" w:color="auto"/>
                          </w:divBdr>
                        </w:div>
                        <w:div w:id="1014575321">
                          <w:marLeft w:val="0"/>
                          <w:marRight w:val="0"/>
                          <w:marTop w:val="0"/>
                          <w:marBottom w:val="0"/>
                          <w:divBdr>
                            <w:top w:val="none" w:sz="0" w:space="0" w:color="auto"/>
                            <w:left w:val="none" w:sz="0" w:space="0" w:color="auto"/>
                            <w:bottom w:val="none" w:sz="0" w:space="0" w:color="auto"/>
                            <w:right w:val="none" w:sz="0" w:space="0" w:color="auto"/>
                          </w:divBdr>
                        </w:div>
                        <w:div w:id="1060206603">
                          <w:marLeft w:val="0"/>
                          <w:marRight w:val="0"/>
                          <w:marTop w:val="0"/>
                          <w:marBottom w:val="0"/>
                          <w:divBdr>
                            <w:top w:val="none" w:sz="0" w:space="0" w:color="auto"/>
                            <w:left w:val="none" w:sz="0" w:space="0" w:color="auto"/>
                            <w:bottom w:val="none" w:sz="0" w:space="0" w:color="auto"/>
                            <w:right w:val="none" w:sz="0" w:space="0" w:color="auto"/>
                          </w:divBdr>
                        </w:div>
                        <w:div w:id="1063140828">
                          <w:marLeft w:val="0"/>
                          <w:marRight w:val="0"/>
                          <w:marTop w:val="0"/>
                          <w:marBottom w:val="0"/>
                          <w:divBdr>
                            <w:top w:val="none" w:sz="0" w:space="0" w:color="auto"/>
                            <w:left w:val="none" w:sz="0" w:space="0" w:color="auto"/>
                            <w:bottom w:val="none" w:sz="0" w:space="0" w:color="auto"/>
                            <w:right w:val="none" w:sz="0" w:space="0" w:color="auto"/>
                          </w:divBdr>
                        </w:div>
                        <w:div w:id="1076317493">
                          <w:marLeft w:val="0"/>
                          <w:marRight w:val="0"/>
                          <w:marTop w:val="0"/>
                          <w:marBottom w:val="0"/>
                          <w:divBdr>
                            <w:top w:val="none" w:sz="0" w:space="0" w:color="auto"/>
                            <w:left w:val="none" w:sz="0" w:space="0" w:color="auto"/>
                            <w:bottom w:val="none" w:sz="0" w:space="0" w:color="auto"/>
                            <w:right w:val="none" w:sz="0" w:space="0" w:color="auto"/>
                          </w:divBdr>
                        </w:div>
                        <w:div w:id="1079063790">
                          <w:marLeft w:val="0"/>
                          <w:marRight w:val="0"/>
                          <w:marTop w:val="0"/>
                          <w:marBottom w:val="0"/>
                          <w:divBdr>
                            <w:top w:val="none" w:sz="0" w:space="0" w:color="auto"/>
                            <w:left w:val="none" w:sz="0" w:space="0" w:color="auto"/>
                            <w:bottom w:val="none" w:sz="0" w:space="0" w:color="auto"/>
                            <w:right w:val="none" w:sz="0" w:space="0" w:color="auto"/>
                          </w:divBdr>
                        </w:div>
                        <w:div w:id="1086729174">
                          <w:marLeft w:val="0"/>
                          <w:marRight w:val="0"/>
                          <w:marTop w:val="0"/>
                          <w:marBottom w:val="0"/>
                          <w:divBdr>
                            <w:top w:val="none" w:sz="0" w:space="0" w:color="auto"/>
                            <w:left w:val="none" w:sz="0" w:space="0" w:color="auto"/>
                            <w:bottom w:val="none" w:sz="0" w:space="0" w:color="auto"/>
                            <w:right w:val="none" w:sz="0" w:space="0" w:color="auto"/>
                          </w:divBdr>
                        </w:div>
                        <w:div w:id="1143238110">
                          <w:marLeft w:val="0"/>
                          <w:marRight w:val="0"/>
                          <w:marTop w:val="0"/>
                          <w:marBottom w:val="0"/>
                          <w:divBdr>
                            <w:top w:val="none" w:sz="0" w:space="0" w:color="auto"/>
                            <w:left w:val="none" w:sz="0" w:space="0" w:color="auto"/>
                            <w:bottom w:val="none" w:sz="0" w:space="0" w:color="auto"/>
                            <w:right w:val="none" w:sz="0" w:space="0" w:color="auto"/>
                          </w:divBdr>
                        </w:div>
                        <w:div w:id="1222717023">
                          <w:marLeft w:val="0"/>
                          <w:marRight w:val="0"/>
                          <w:marTop w:val="0"/>
                          <w:marBottom w:val="0"/>
                          <w:divBdr>
                            <w:top w:val="none" w:sz="0" w:space="0" w:color="auto"/>
                            <w:left w:val="none" w:sz="0" w:space="0" w:color="auto"/>
                            <w:bottom w:val="none" w:sz="0" w:space="0" w:color="auto"/>
                            <w:right w:val="none" w:sz="0" w:space="0" w:color="auto"/>
                          </w:divBdr>
                        </w:div>
                        <w:div w:id="1403216304">
                          <w:marLeft w:val="0"/>
                          <w:marRight w:val="0"/>
                          <w:marTop w:val="0"/>
                          <w:marBottom w:val="0"/>
                          <w:divBdr>
                            <w:top w:val="none" w:sz="0" w:space="0" w:color="auto"/>
                            <w:left w:val="none" w:sz="0" w:space="0" w:color="auto"/>
                            <w:bottom w:val="none" w:sz="0" w:space="0" w:color="auto"/>
                            <w:right w:val="none" w:sz="0" w:space="0" w:color="auto"/>
                          </w:divBdr>
                        </w:div>
                        <w:div w:id="1483735762">
                          <w:marLeft w:val="0"/>
                          <w:marRight w:val="0"/>
                          <w:marTop w:val="0"/>
                          <w:marBottom w:val="0"/>
                          <w:divBdr>
                            <w:top w:val="none" w:sz="0" w:space="0" w:color="auto"/>
                            <w:left w:val="none" w:sz="0" w:space="0" w:color="auto"/>
                            <w:bottom w:val="none" w:sz="0" w:space="0" w:color="auto"/>
                            <w:right w:val="none" w:sz="0" w:space="0" w:color="auto"/>
                          </w:divBdr>
                        </w:div>
                        <w:div w:id="1562204409">
                          <w:marLeft w:val="0"/>
                          <w:marRight w:val="0"/>
                          <w:marTop w:val="0"/>
                          <w:marBottom w:val="0"/>
                          <w:divBdr>
                            <w:top w:val="none" w:sz="0" w:space="0" w:color="auto"/>
                            <w:left w:val="none" w:sz="0" w:space="0" w:color="auto"/>
                            <w:bottom w:val="none" w:sz="0" w:space="0" w:color="auto"/>
                            <w:right w:val="none" w:sz="0" w:space="0" w:color="auto"/>
                          </w:divBdr>
                        </w:div>
                        <w:div w:id="1588614313">
                          <w:marLeft w:val="0"/>
                          <w:marRight w:val="0"/>
                          <w:marTop w:val="0"/>
                          <w:marBottom w:val="0"/>
                          <w:divBdr>
                            <w:top w:val="none" w:sz="0" w:space="0" w:color="auto"/>
                            <w:left w:val="none" w:sz="0" w:space="0" w:color="auto"/>
                            <w:bottom w:val="none" w:sz="0" w:space="0" w:color="auto"/>
                            <w:right w:val="none" w:sz="0" w:space="0" w:color="auto"/>
                          </w:divBdr>
                        </w:div>
                        <w:div w:id="1628007121">
                          <w:marLeft w:val="0"/>
                          <w:marRight w:val="0"/>
                          <w:marTop w:val="0"/>
                          <w:marBottom w:val="0"/>
                          <w:divBdr>
                            <w:top w:val="none" w:sz="0" w:space="0" w:color="auto"/>
                            <w:left w:val="none" w:sz="0" w:space="0" w:color="auto"/>
                            <w:bottom w:val="none" w:sz="0" w:space="0" w:color="auto"/>
                            <w:right w:val="none" w:sz="0" w:space="0" w:color="auto"/>
                          </w:divBdr>
                        </w:div>
                        <w:div w:id="1727752509">
                          <w:marLeft w:val="0"/>
                          <w:marRight w:val="0"/>
                          <w:marTop w:val="0"/>
                          <w:marBottom w:val="0"/>
                          <w:divBdr>
                            <w:top w:val="none" w:sz="0" w:space="0" w:color="auto"/>
                            <w:left w:val="none" w:sz="0" w:space="0" w:color="auto"/>
                            <w:bottom w:val="none" w:sz="0" w:space="0" w:color="auto"/>
                            <w:right w:val="none" w:sz="0" w:space="0" w:color="auto"/>
                          </w:divBdr>
                        </w:div>
                        <w:div w:id="1812944963">
                          <w:marLeft w:val="0"/>
                          <w:marRight w:val="0"/>
                          <w:marTop w:val="0"/>
                          <w:marBottom w:val="0"/>
                          <w:divBdr>
                            <w:top w:val="none" w:sz="0" w:space="0" w:color="auto"/>
                            <w:left w:val="none" w:sz="0" w:space="0" w:color="auto"/>
                            <w:bottom w:val="none" w:sz="0" w:space="0" w:color="auto"/>
                            <w:right w:val="none" w:sz="0" w:space="0" w:color="auto"/>
                          </w:divBdr>
                        </w:div>
                        <w:div w:id="1963025860">
                          <w:marLeft w:val="0"/>
                          <w:marRight w:val="0"/>
                          <w:marTop w:val="0"/>
                          <w:marBottom w:val="0"/>
                          <w:divBdr>
                            <w:top w:val="none" w:sz="0" w:space="0" w:color="auto"/>
                            <w:left w:val="none" w:sz="0" w:space="0" w:color="auto"/>
                            <w:bottom w:val="none" w:sz="0" w:space="0" w:color="auto"/>
                            <w:right w:val="none" w:sz="0" w:space="0" w:color="auto"/>
                          </w:divBdr>
                        </w:div>
                        <w:div w:id="2019885424">
                          <w:marLeft w:val="0"/>
                          <w:marRight w:val="0"/>
                          <w:marTop w:val="0"/>
                          <w:marBottom w:val="0"/>
                          <w:divBdr>
                            <w:top w:val="none" w:sz="0" w:space="0" w:color="auto"/>
                            <w:left w:val="none" w:sz="0" w:space="0" w:color="auto"/>
                            <w:bottom w:val="none" w:sz="0" w:space="0" w:color="auto"/>
                            <w:right w:val="none" w:sz="0" w:space="0" w:color="auto"/>
                          </w:divBdr>
                        </w:div>
                        <w:div w:id="2055350113">
                          <w:marLeft w:val="0"/>
                          <w:marRight w:val="0"/>
                          <w:marTop w:val="0"/>
                          <w:marBottom w:val="0"/>
                          <w:divBdr>
                            <w:top w:val="none" w:sz="0" w:space="0" w:color="auto"/>
                            <w:left w:val="none" w:sz="0" w:space="0" w:color="auto"/>
                            <w:bottom w:val="none" w:sz="0" w:space="0" w:color="auto"/>
                            <w:right w:val="none" w:sz="0" w:space="0" w:color="auto"/>
                          </w:divBdr>
                        </w:div>
                        <w:div w:id="2083866702">
                          <w:marLeft w:val="0"/>
                          <w:marRight w:val="0"/>
                          <w:marTop w:val="0"/>
                          <w:marBottom w:val="0"/>
                          <w:divBdr>
                            <w:top w:val="none" w:sz="0" w:space="0" w:color="auto"/>
                            <w:left w:val="none" w:sz="0" w:space="0" w:color="auto"/>
                            <w:bottom w:val="none" w:sz="0" w:space="0" w:color="auto"/>
                            <w:right w:val="none" w:sz="0" w:space="0" w:color="auto"/>
                          </w:divBdr>
                        </w:div>
                        <w:div w:id="2093240574">
                          <w:marLeft w:val="0"/>
                          <w:marRight w:val="0"/>
                          <w:marTop w:val="0"/>
                          <w:marBottom w:val="0"/>
                          <w:divBdr>
                            <w:top w:val="none" w:sz="0" w:space="0" w:color="auto"/>
                            <w:left w:val="none" w:sz="0" w:space="0" w:color="auto"/>
                            <w:bottom w:val="none" w:sz="0" w:space="0" w:color="auto"/>
                            <w:right w:val="none" w:sz="0" w:space="0" w:color="auto"/>
                          </w:divBdr>
                        </w:div>
                        <w:div w:id="2119979858">
                          <w:marLeft w:val="0"/>
                          <w:marRight w:val="0"/>
                          <w:marTop w:val="0"/>
                          <w:marBottom w:val="0"/>
                          <w:divBdr>
                            <w:top w:val="none" w:sz="0" w:space="0" w:color="auto"/>
                            <w:left w:val="none" w:sz="0" w:space="0" w:color="auto"/>
                            <w:bottom w:val="none" w:sz="0" w:space="0" w:color="auto"/>
                            <w:right w:val="none" w:sz="0" w:space="0" w:color="auto"/>
                          </w:divBdr>
                        </w:div>
                        <w:div w:id="213760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049577">
          <w:marLeft w:val="0"/>
          <w:marRight w:val="0"/>
          <w:marTop w:val="0"/>
          <w:marBottom w:val="0"/>
          <w:divBdr>
            <w:top w:val="none" w:sz="0" w:space="0" w:color="auto"/>
            <w:left w:val="none" w:sz="0" w:space="0" w:color="auto"/>
            <w:bottom w:val="single" w:sz="12" w:space="0" w:color="E4E4E4"/>
            <w:right w:val="none" w:sz="0" w:space="0" w:color="auto"/>
          </w:divBdr>
          <w:divsChild>
            <w:div w:id="968321978">
              <w:marLeft w:val="0"/>
              <w:marRight w:val="0"/>
              <w:marTop w:val="0"/>
              <w:marBottom w:val="0"/>
              <w:divBdr>
                <w:top w:val="none" w:sz="0" w:space="0" w:color="auto"/>
                <w:left w:val="none" w:sz="0" w:space="0" w:color="auto"/>
                <w:bottom w:val="none" w:sz="0" w:space="0" w:color="auto"/>
                <w:right w:val="none" w:sz="0" w:space="0" w:color="auto"/>
              </w:divBdr>
              <w:divsChild>
                <w:div w:id="601378599">
                  <w:marLeft w:val="0"/>
                  <w:marRight w:val="0"/>
                  <w:marTop w:val="0"/>
                  <w:marBottom w:val="0"/>
                  <w:divBdr>
                    <w:top w:val="none" w:sz="0" w:space="0" w:color="auto"/>
                    <w:left w:val="none" w:sz="0" w:space="0" w:color="auto"/>
                    <w:bottom w:val="none" w:sz="0" w:space="0" w:color="auto"/>
                    <w:right w:val="none" w:sz="0" w:space="0" w:color="auto"/>
                  </w:divBdr>
                  <w:divsChild>
                    <w:div w:id="296644283">
                      <w:marLeft w:val="0"/>
                      <w:marRight w:val="0"/>
                      <w:marTop w:val="0"/>
                      <w:marBottom w:val="0"/>
                      <w:divBdr>
                        <w:top w:val="none" w:sz="0" w:space="0" w:color="auto"/>
                        <w:left w:val="none" w:sz="0" w:space="0" w:color="auto"/>
                        <w:bottom w:val="none" w:sz="0" w:space="0" w:color="auto"/>
                        <w:right w:val="none" w:sz="0" w:space="0" w:color="auto"/>
                      </w:divBdr>
                      <w:divsChild>
                        <w:div w:id="64302792">
                          <w:marLeft w:val="0"/>
                          <w:marRight w:val="0"/>
                          <w:marTop w:val="0"/>
                          <w:marBottom w:val="0"/>
                          <w:divBdr>
                            <w:top w:val="none" w:sz="0" w:space="0" w:color="auto"/>
                            <w:left w:val="none" w:sz="0" w:space="0" w:color="auto"/>
                            <w:bottom w:val="none" w:sz="0" w:space="0" w:color="auto"/>
                            <w:right w:val="none" w:sz="0" w:space="0" w:color="auto"/>
                          </w:divBdr>
                        </w:div>
                        <w:div w:id="84812002">
                          <w:marLeft w:val="0"/>
                          <w:marRight w:val="0"/>
                          <w:marTop w:val="0"/>
                          <w:marBottom w:val="0"/>
                          <w:divBdr>
                            <w:top w:val="none" w:sz="0" w:space="0" w:color="auto"/>
                            <w:left w:val="none" w:sz="0" w:space="0" w:color="auto"/>
                            <w:bottom w:val="none" w:sz="0" w:space="0" w:color="auto"/>
                            <w:right w:val="none" w:sz="0" w:space="0" w:color="auto"/>
                          </w:divBdr>
                        </w:div>
                        <w:div w:id="134883111">
                          <w:marLeft w:val="0"/>
                          <w:marRight w:val="0"/>
                          <w:marTop w:val="0"/>
                          <w:marBottom w:val="0"/>
                          <w:divBdr>
                            <w:top w:val="none" w:sz="0" w:space="0" w:color="auto"/>
                            <w:left w:val="none" w:sz="0" w:space="0" w:color="auto"/>
                            <w:bottom w:val="none" w:sz="0" w:space="0" w:color="auto"/>
                            <w:right w:val="none" w:sz="0" w:space="0" w:color="auto"/>
                          </w:divBdr>
                        </w:div>
                        <w:div w:id="222303586">
                          <w:marLeft w:val="0"/>
                          <w:marRight w:val="0"/>
                          <w:marTop w:val="0"/>
                          <w:marBottom w:val="0"/>
                          <w:divBdr>
                            <w:top w:val="none" w:sz="0" w:space="0" w:color="auto"/>
                            <w:left w:val="none" w:sz="0" w:space="0" w:color="auto"/>
                            <w:bottom w:val="none" w:sz="0" w:space="0" w:color="auto"/>
                            <w:right w:val="none" w:sz="0" w:space="0" w:color="auto"/>
                          </w:divBdr>
                        </w:div>
                        <w:div w:id="253982321">
                          <w:marLeft w:val="0"/>
                          <w:marRight w:val="0"/>
                          <w:marTop w:val="0"/>
                          <w:marBottom w:val="0"/>
                          <w:divBdr>
                            <w:top w:val="none" w:sz="0" w:space="0" w:color="auto"/>
                            <w:left w:val="none" w:sz="0" w:space="0" w:color="auto"/>
                            <w:bottom w:val="none" w:sz="0" w:space="0" w:color="auto"/>
                            <w:right w:val="none" w:sz="0" w:space="0" w:color="auto"/>
                          </w:divBdr>
                        </w:div>
                        <w:div w:id="301817247">
                          <w:marLeft w:val="0"/>
                          <w:marRight w:val="0"/>
                          <w:marTop w:val="0"/>
                          <w:marBottom w:val="0"/>
                          <w:divBdr>
                            <w:top w:val="none" w:sz="0" w:space="0" w:color="auto"/>
                            <w:left w:val="none" w:sz="0" w:space="0" w:color="auto"/>
                            <w:bottom w:val="none" w:sz="0" w:space="0" w:color="auto"/>
                            <w:right w:val="none" w:sz="0" w:space="0" w:color="auto"/>
                          </w:divBdr>
                        </w:div>
                        <w:div w:id="324556502">
                          <w:marLeft w:val="0"/>
                          <w:marRight w:val="0"/>
                          <w:marTop w:val="0"/>
                          <w:marBottom w:val="0"/>
                          <w:divBdr>
                            <w:top w:val="none" w:sz="0" w:space="0" w:color="auto"/>
                            <w:left w:val="none" w:sz="0" w:space="0" w:color="auto"/>
                            <w:bottom w:val="none" w:sz="0" w:space="0" w:color="auto"/>
                            <w:right w:val="none" w:sz="0" w:space="0" w:color="auto"/>
                          </w:divBdr>
                        </w:div>
                        <w:div w:id="448282964">
                          <w:marLeft w:val="0"/>
                          <w:marRight w:val="0"/>
                          <w:marTop w:val="0"/>
                          <w:marBottom w:val="0"/>
                          <w:divBdr>
                            <w:top w:val="none" w:sz="0" w:space="0" w:color="auto"/>
                            <w:left w:val="none" w:sz="0" w:space="0" w:color="auto"/>
                            <w:bottom w:val="none" w:sz="0" w:space="0" w:color="auto"/>
                            <w:right w:val="none" w:sz="0" w:space="0" w:color="auto"/>
                          </w:divBdr>
                        </w:div>
                        <w:div w:id="450905983">
                          <w:marLeft w:val="0"/>
                          <w:marRight w:val="0"/>
                          <w:marTop w:val="0"/>
                          <w:marBottom w:val="0"/>
                          <w:divBdr>
                            <w:top w:val="none" w:sz="0" w:space="0" w:color="auto"/>
                            <w:left w:val="none" w:sz="0" w:space="0" w:color="auto"/>
                            <w:bottom w:val="none" w:sz="0" w:space="0" w:color="auto"/>
                            <w:right w:val="none" w:sz="0" w:space="0" w:color="auto"/>
                          </w:divBdr>
                        </w:div>
                        <w:div w:id="524563311">
                          <w:marLeft w:val="0"/>
                          <w:marRight w:val="0"/>
                          <w:marTop w:val="0"/>
                          <w:marBottom w:val="0"/>
                          <w:divBdr>
                            <w:top w:val="none" w:sz="0" w:space="0" w:color="auto"/>
                            <w:left w:val="none" w:sz="0" w:space="0" w:color="auto"/>
                            <w:bottom w:val="none" w:sz="0" w:space="0" w:color="auto"/>
                            <w:right w:val="none" w:sz="0" w:space="0" w:color="auto"/>
                          </w:divBdr>
                        </w:div>
                        <w:div w:id="542710724">
                          <w:marLeft w:val="0"/>
                          <w:marRight w:val="0"/>
                          <w:marTop w:val="0"/>
                          <w:marBottom w:val="0"/>
                          <w:divBdr>
                            <w:top w:val="none" w:sz="0" w:space="0" w:color="auto"/>
                            <w:left w:val="none" w:sz="0" w:space="0" w:color="auto"/>
                            <w:bottom w:val="none" w:sz="0" w:space="0" w:color="auto"/>
                            <w:right w:val="none" w:sz="0" w:space="0" w:color="auto"/>
                          </w:divBdr>
                        </w:div>
                        <w:div w:id="768158801">
                          <w:marLeft w:val="0"/>
                          <w:marRight w:val="0"/>
                          <w:marTop w:val="0"/>
                          <w:marBottom w:val="0"/>
                          <w:divBdr>
                            <w:top w:val="none" w:sz="0" w:space="0" w:color="auto"/>
                            <w:left w:val="none" w:sz="0" w:space="0" w:color="auto"/>
                            <w:bottom w:val="none" w:sz="0" w:space="0" w:color="auto"/>
                            <w:right w:val="none" w:sz="0" w:space="0" w:color="auto"/>
                          </w:divBdr>
                        </w:div>
                        <w:div w:id="773864659">
                          <w:marLeft w:val="0"/>
                          <w:marRight w:val="0"/>
                          <w:marTop w:val="0"/>
                          <w:marBottom w:val="0"/>
                          <w:divBdr>
                            <w:top w:val="none" w:sz="0" w:space="0" w:color="auto"/>
                            <w:left w:val="none" w:sz="0" w:space="0" w:color="auto"/>
                            <w:bottom w:val="none" w:sz="0" w:space="0" w:color="auto"/>
                            <w:right w:val="none" w:sz="0" w:space="0" w:color="auto"/>
                          </w:divBdr>
                        </w:div>
                        <w:div w:id="921523408">
                          <w:marLeft w:val="0"/>
                          <w:marRight w:val="0"/>
                          <w:marTop w:val="0"/>
                          <w:marBottom w:val="0"/>
                          <w:divBdr>
                            <w:top w:val="none" w:sz="0" w:space="0" w:color="auto"/>
                            <w:left w:val="none" w:sz="0" w:space="0" w:color="auto"/>
                            <w:bottom w:val="none" w:sz="0" w:space="0" w:color="auto"/>
                            <w:right w:val="none" w:sz="0" w:space="0" w:color="auto"/>
                          </w:divBdr>
                        </w:div>
                        <w:div w:id="1082681074">
                          <w:marLeft w:val="0"/>
                          <w:marRight w:val="0"/>
                          <w:marTop w:val="0"/>
                          <w:marBottom w:val="0"/>
                          <w:divBdr>
                            <w:top w:val="none" w:sz="0" w:space="0" w:color="auto"/>
                            <w:left w:val="none" w:sz="0" w:space="0" w:color="auto"/>
                            <w:bottom w:val="none" w:sz="0" w:space="0" w:color="auto"/>
                            <w:right w:val="none" w:sz="0" w:space="0" w:color="auto"/>
                          </w:divBdr>
                        </w:div>
                        <w:div w:id="1124232376">
                          <w:marLeft w:val="0"/>
                          <w:marRight w:val="0"/>
                          <w:marTop w:val="0"/>
                          <w:marBottom w:val="0"/>
                          <w:divBdr>
                            <w:top w:val="none" w:sz="0" w:space="0" w:color="auto"/>
                            <w:left w:val="none" w:sz="0" w:space="0" w:color="auto"/>
                            <w:bottom w:val="none" w:sz="0" w:space="0" w:color="auto"/>
                            <w:right w:val="none" w:sz="0" w:space="0" w:color="auto"/>
                          </w:divBdr>
                        </w:div>
                        <w:div w:id="1199127003">
                          <w:marLeft w:val="0"/>
                          <w:marRight w:val="0"/>
                          <w:marTop w:val="0"/>
                          <w:marBottom w:val="0"/>
                          <w:divBdr>
                            <w:top w:val="none" w:sz="0" w:space="0" w:color="auto"/>
                            <w:left w:val="none" w:sz="0" w:space="0" w:color="auto"/>
                            <w:bottom w:val="none" w:sz="0" w:space="0" w:color="auto"/>
                            <w:right w:val="none" w:sz="0" w:space="0" w:color="auto"/>
                          </w:divBdr>
                        </w:div>
                        <w:div w:id="1278175407">
                          <w:marLeft w:val="0"/>
                          <w:marRight w:val="0"/>
                          <w:marTop w:val="0"/>
                          <w:marBottom w:val="0"/>
                          <w:divBdr>
                            <w:top w:val="none" w:sz="0" w:space="0" w:color="auto"/>
                            <w:left w:val="none" w:sz="0" w:space="0" w:color="auto"/>
                            <w:bottom w:val="none" w:sz="0" w:space="0" w:color="auto"/>
                            <w:right w:val="none" w:sz="0" w:space="0" w:color="auto"/>
                          </w:divBdr>
                        </w:div>
                        <w:div w:id="1328826456">
                          <w:marLeft w:val="0"/>
                          <w:marRight w:val="0"/>
                          <w:marTop w:val="0"/>
                          <w:marBottom w:val="0"/>
                          <w:divBdr>
                            <w:top w:val="none" w:sz="0" w:space="0" w:color="auto"/>
                            <w:left w:val="none" w:sz="0" w:space="0" w:color="auto"/>
                            <w:bottom w:val="none" w:sz="0" w:space="0" w:color="auto"/>
                            <w:right w:val="none" w:sz="0" w:space="0" w:color="auto"/>
                          </w:divBdr>
                        </w:div>
                        <w:div w:id="1488209283">
                          <w:marLeft w:val="0"/>
                          <w:marRight w:val="0"/>
                          <w:marTop w:val="0"/>
                          <w:marBottom w:val="0"/>
                          <w:divBdr>
                            <w:top w:val="none" w:sz="0" w:space="0" w:color="auto"/>
                            <w:left w:val="none" w:sz="0" w:space="0" w:color="auto"/>
                            <w:bottom w:val="none" w:sz="0" w:space="0" w:color="auto"/>
                            <w:right w:val="none" w:sz="0" w:space="0" w:color="auto"/>
                          </w:divBdr>
                        </w:div>
                        <w:div w:id="1502500087">
                          <w:marLeft w:val="0"/>
                          <w:marRight w:val="0"/>
                          <w:marTop w:val="0"/>
                          <w:marBottom w:val="0"/>
                          <w:divBdr>
                            <w:top w:val="none" w:sz="0" w:space="0" w:color="auto"/>
                            <w:left w:val="none" w:sz="0" w:space="0" w:color="auto"/>
                            <w:bottom w:val="none" w:sz="0" w:space="0" w:color="auto"/>
                            <w:right w:val="none" w:sz="0" w:space="0" w:color="auto"/>
                          </w:divBdr>
                        </w:div>
                        <w:div w:id="1519658382">
                          <w:marLeft w:val="0"/>
                          <w:marRight w:val="0"/>
                          <w:marTop w:val="0"/>
                          <w:marBottom w:val="0"/>
                          <w:divBdr>
                            <w:top w:val="none" w:sz="0" w:space="0" w:color="auto"/>
                            <w:left w:val="none" w:sz="0" w:space="0" w:color="auto"/>
                            <w:bottom w:val="none" w:sz="0" w:space="0" w:color="auto"/>
                            <w:right w:val="none" w:sz="0" w:space="0" w:color="auto"/>
                          </w:divBdr>
                        </w:div>
                        <w:div w:id="1527711686">
                          <w:marLeft w:val="0"/>
                          <w:marRight w:val="0"/>
                          <w:marTop w:val="0"/>
                          <w:marBottom w:val="0"/>
                          <w:divBdr>
                            <w:top w:val="none" w:sz="0" w:space="0" w:color="auto"/>
                            <w:left w:val="none" w:sz="0" w:space="0" w:color="auto"/>
                            <w:bottom w:val="none" w:sz="0" w:space="0" w:color="auto"/>
                            <w:right w:val="none" w:sz="0" w:space="0" w:color="auto"/>
                          </w:divBdr>
                        </w:div>
                        <w:div w:id="1815100154">
                          <w:marLeft w:val="0"/>
                          <w:marRight w:val="0"/>
                          <w:marTop w:val="0"/>
                          <w:marBottom w:val="0"/>
                          <w:divBdr>
                            <w:top w:val="none" w:sz="0" w:space="0" w:color="auto"/>
                            <w:left w:val="none" w:sz="0" w:space="0" w:color="auto"/>
                            <w:bottom w:val="none" w:sz="0" w:space="0" w:color="auto"/>
                            <w:right w:val="none" w:sz="0" w:space="0" w:color="auto"/>
                          </w:divBdr>
                        </w:div>
                        <w:div w:id="1873885073">
                          <w:marLeft w:val="0"/>
                          <w:marRight w:val="0"/>
                          <w:marTop w:val="0"/>
                          <w:marBottom w:val="0"/>
                          <w:divBdr>
                            <w:top w:val="none" w:sz="0" w:space="0" w:color="auto"/>
                            <w:left w:val="none" w:sz="0" w:space="0" w:color="auto"/>
                            <w:bottom w:val="none" w:sz="0" w:space="0" w:color="auto"/>
                            <w:right w:val="none" w:sz="0" w:space="0" w:color="auto"/>
                          </w:divBdr>
                        </w:div>
                        <w:div w:id="1964119078">
                          <w:marLeft w:val="0"/>
                          <w:marRight w:val="0"/>
                          <w:marTop w:val="0"/>
                          <w:marBottom w:val="0"/>
                          <w:divBdr>
                            <w:top w:val="none" w:sz="0" w:space="0" w:color="auto"/>
                            <w:left w:val="none" w:sz="0" w:space="0" w:color="auto"/>
                            <w:bottom w:val="none" w:sz="0" w:space="0" w:color="auto"/>
                            <w:right w:val="none" w:sz="0" w:space="0" w:color="auto"/>
                          </w:divBdr>
                        </w:div>
                        <w:div w:id="2090930107">
                          <w:marLeft w:val="0"/>
                          <w:marRight w:val="0"/>
                          <w:marTop w:val="0"/>
                          <w:marBottom w:val="0"/>
                          <w:divBdr>
                            <w:top w:val="none" w:sz="0" w:space="0" w:color="auto"/>
                            <w:left w:val="none" w:sz="0" w:space="0" w:color="auto"/>
                            <w:bottom w:val="none" w:sz="0" w:space="0" w:color="auto"/>
                            <w:right w:val="none" w:sz="0" w:space="0" w:color="auto"/>
                          </w:divBdr>
                        </w:div>
                        <w:div w:id="211493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306584">
      <w:bodyDiv w:val="1"/>
      <w:marLeft w:val="0"/>
      <w:marRight w:val="0"/>
      <w:marTop w:val="0"/>
      <w:marBottom w:val="0"/>
      <w:divBdr>
        <w:top w:val="none" w:sz="0" w:space="0" w:color="auto"/>
        <w:left w:val="none" w:sz="0" w:space="0" w:color="auto"/>
        <w:bottom w:val="none" w:sz="0" w:space="0" w:color="auto"/>
        <w:right w:val="none" w:sz="0" w:space="0" w:color="auto"/>
      </w:divBdr>
    </w:div>
    <w:div w:id="904099253">
      <w:bodyDiv w:val="1"/>
      <w:marLeft w:val="0"/>
      <w:marRight w:val="0"/>
      <w:marTop w:val="0"/>
      <w:marBottom w:val="0"/>
      <w:divBdr>
        <w:top w:val="none" w:sz="0" w:space="0" w:color="auto"/>
        <w:left w:val="none" w:sz="0" w:space="0" w:color="auto"/>
        <w:bottom w:val="none" w:sz="0" w:space="0" w:color="auto"/>
        <w:right w:val="none" w:sz="0" w:space="0" w:color="auto"/>
      </w:divBdr>
    </w:div>
    <w:div w:id="946812910">
      <w:bodyDiv w:val="1"/>
      <w:marLeft w:val="0"/>
      <w:marRight w:val="0"/>
      <w:marTop w:val="0"/>
      <w:marBottom w:val="0"/>
      <w:divBdr>
        <w:top w:val="none" w:sz="0" w:space="0" w:color="auto"/>
        <w:left w:val="none" w:sz="0" w:space="0" w:color="auto"/>
        <w:bottom w:val="none" w:sz="0" w:space="0" w:color="auto"/>
        <w:right w:val="none" w:sz="0" w:space="0" w:color="auto"/>
      </w:divBdr>
    </w:div>
    <w:div w:id="1057820280">
      <w:bodyDiv w:val="1"/>
      <w:marLeft w:val="0"/>
      <w:marRight w:val="0"/>
      <w:marTop w:val="0"/>
      <w:marBottom w:val="0"/>
      <w:divBdr>
        <w:top w:val="none" w:sz="0" w:space="0" w:color="auto"/>
        <w:left w:val="none" w:sz="0" w:space="0" w:color="auto"/>
        <w:bottom w:val="none" w:sz="0" w:space="0" w:color="auto"/>
        <w:right w:val="none" w:sz="0" w:space="0" w:color="auto"/>
      </w:divBdr>
    </w:div>
    <w:div w:id="1196045067">
      <w:bodyDiv w:val="1"/>
      <w:marLeft w:val="0"/>
      <w:marRight w:val="0"/>
      <w:marTop w:val="0"/>
      <w:marBottom w:val="0"/>
      <w:divBdr>
        <w:top w:val="none" w:sz="0" w:space="0" w:color="auto"/>
        <w:left w:val="none" w:sz="0" w:space="0" w:color="auto"/>
        <w:bottom w:val="none" w:sz="0" w:space="0" w:color="auto"/>
        <w:right w:val="none" w:sz="0" w:space="0" w:color="auto"/>
      </w:divBdr>
    </w:div>
    <w:div w:id="1227105734">
      <w:bodyDiv w:val="1"/>
      <w:marLeft w:val="0"/>
      <w:marRight w:val="0"/>
      <w:marTop w:val="0"/>
      <w:marBottom w:val="0"/>
      <w:divBdr>
        <w:top w:val="none" w:sz="0" w:space="0" w:color="auto"/>
        <w:left w:val="none" w:sz="0" w:space="0" w:color="auto"/>
        <w:bottom w:val="none" w:sz="0" w:space="0" w:color="auto"/>
        <w:right w:val="none" w:sz="0" w:space="0" w:color="auto"/>
      </w:divBdr>
    </w:div>
    <w:div w:id="1260215748">
      <w:bodyDiv w:val="1"/>
      <w:marLeft w:val="0"/>
      <w:marRight w:val="0"/>
      <w:marTop w:val="0"/>
      <w:marBottom w:val="0"/>
      <w:divBdr>
        <w:top w:val="none" w:sz="0" w:space="0" w:color="auto"/>
        <w:left w:val="none" w:sz="0" w:space="0" w:color="auto"/>
        <w:bottom w:val="none" w:sz="0" w:space="0" w:color="auto"/>
        <w:right w:val="none" w:sz="0" w:space="0" w:color="auto"/>
      </w:divBdr>
    </w:div>
    <w:div w:id="1275213751">
      <w:bodyDiv w:val="1"/>
      <w:marLeft w:val="0"/>
      <w:marRight w:val="0"/>
      <w:marTop w:val="0"/>
      <w:marBottom w:val="0"/>
      <w:divBdr>
        <w:top w:val="none" w:sz="0" w:space="0" w:color="auto"/>
        <w:left w:val="none" w:sz="0" w:space="0" w:color="auto"/>
        <w:bottom w:val="none" w:sz="0" w:space="0" w:color="auto"/>
        <w:right w:val="none" w:sz="0" w:space="0" w:color="auto"/>
      </w:divBdr>
    </w:div>
    <w:div w:id="1308508537">
      <w:bodyDiv w:val="1"/>
      <w:marLeft w:val="0"/>
      <w:marRight w:val="0"/>
      <w:marTop w:val="0"/>
      <w:marBottom w:val="0"/>
      <w:divBdr>
        <w:top w:val="none" w:sz="0" w:space="0" w:color="auto"/>
        <w:left w:val="none" w:sz="0" w:space="0" w:color="auto"/>
        <w:bottom w:val="none" w:sz="0" w:space="0" w:color="auto"/>
        <w:right w:val="none" w:sz="0" w:space="0" w:color="auto"/>
      </w:divBdr>
    </w:div>
    <w:div w:id="1548684628">
      <w:bodyDiv w:val="1"/>
      <w:marLeft w:val="0"/>
      <w:marRight w:val="0"/>
      <w:marTop w:val="0"/>
      <w:marBottom w:val="0"/>
      <w:divBdr>
        <w:top w:val="none" w:sz="0" w:space="0" w:color="auto"/>
        <w:left w:val="none" w:sz="0" w:space="0" w:color="auto"/>
        <w:bottom w:val="none" w:sz="0" w:space="0" w:color="auto"/>
        <w:right w:val="none" w:sz="0" w:space="0" w:color="auto"/>
      </w:divBdr>
    </w:div>
    <w:div w:id="1561938487">
      <w:bodyDiv w:val="1"/>
      <w:marLeft w:val="0"/>
      <w:marRight w:val="0"/>
      <w:marTop w:val="0"/>
      <w:marBottom w:val="0"/>
      <w:divBdr>
        <w:top w:val="none" w:sz="0" w:space="0" w:color="auto"/>
        <w:left w:val="none" w:sz="0" w:space="0" w:color="auto"/>
        <w:bottom w:val="none" w:sz="0" w:space="0" w:color="auto"/>
        <w:right w:val="none" w:sz="0" w:space="0" w:color="auto"/>
      </w:divBdr>
    </w:div>
    <w:div w:id="1563441218">
      <w:bodyDiv w:val="1"/>
      <w:marLeft w:val="0"/>
      <w:marRight w:val="0"/>
      <w:marTop w:val="0"/>
      <w:marBottom w:val="0"/>
      <w:divBdr>
        <w:top w:val="none" w:sz="0" w:space="0" w:color="auto"/>
        <w:left w:val="none" w:sz="0" w:space="0" w:color="auto"/>
        <w:bottom w:val="none" w:sz="0" w:space="0" w:color="auto"/>
        <w:right w:val="none" w:sz="0" w:space="0" w:color="auto"/>
      </w:divBdr>
    </w:div>
    <w:div w:id="1679191731">
      <w:bodyDiv w:val="1"/>
      <w:marLeft w:val="0"/>
      <w:marRight w:val="0"/>
      <w:marTop w:val="0"/>
      <w:marBottom w:val="0"/>
      <w:divBdr>
        <w:top w:val="none" w:sz="0" w:space="0" w:color="auto"/>
        <w:left w:val="none" w:sz="0" w:space="0" w:color="auto"/>
        <w:bottom w:val="none" w:sz="0" w:space="0" w:color="auto"/>
        <w:right w:val="none" w:sz="0" w:space="0" w:color="auto"/>
      </w:divBdr>
    </w:div>
    <w:div w:id="1707873531">
      <w:bodyDiv w:val="1"/>
      <w:marLeft w:val="0"/>
      <w:marRight w:val="0"/>
      <w:marTop w:val="0"/>
      <w:marBottom w:val="0"/>
      <w:divBdr>
        <w:top w:val="none" w:sz="0" w:space="0" w:color="auto"/>
        <w:left w:val="none" w:sz="0" w:space="0" w:color="auto"/>
        <w:bottom w:val="none" w:sz="0" w:space="0" w:color="auto"/>
        <w:right w:val="none" w:sz="0" w:space="0" w:color="auto"/>
      </w:divBdr>
    </w:div>
    <w:div w:id="1837183245">
      <w:bodyDiv w:val="1"/>
      <w:marLeft w:val="0"/>
      <w:marRight w:val="0"/>
      <w:marTop w:val="0"/>
      <w:marBottom w:val="0"/>
      <w:divBdr>
        <w:top w:val="none" w:sz="0" w:space="0" w:color="auto"/>
        <w:left w:val="none" w:sz="0" w:space="0" w:color="auto"/>
        <w:bottom w:val="none" w:sz="0" w:space="0" w:color="auto"/>
        <w:right w:val="none" w:sz="0" w:space="0" w:color="auto"/>
      </w:divBdr>
    </w:div>
    <w:div w:id="1898474632">
      <w:bodyDiv w:val="1"/>
      <w:marLeft w:val="0"/>
      <w:marRight w:val="0"/>
      <w:marTop w:val="0"/>
      <w:marBottom w:val="0"/>
      <w:divBdr>
        <w:top w:val="none" w:sz="0" w:space="0" w:color="auto"/>
        <w:left w:val="none" w:sz="0" w:space="0" w:color="auto"/>
        <w:bottom w:val="none" w:sz="0" w:space="0" w:color="auto"/>
        <w:right w:val="none" w:sz="0" w:space="0" w:color="auto"/>
      </w:divBdr>
    </w:div>
    <w:div w:id="1938905950">
      <w:bodyDiv w:val="1"/>
      <w:marLeft w:val="0"/>
      <w:marRight w:val="0"/>
      <w:marTop w:val="0"/>
      <w:marBottom w:val="0"/>
      <w:divBdr>
        <w:top w:val="none" w:sz="0" w:space="0" w:color="auto"/>
        <w:left w:val="none" w:sz="0" w:space="0" w:color="auto"/>
        <w:bottom w:val="none" w:sz="0" w:space="0" w:color="auto"/>
        <w:right w:val="none" w:sz="0" w:space="0" w:color="auto"/>
      </w:divBdr>
    </w:div>
    <w:div w:id="1978335767">
      <w:bodyDiv w:val="1"/>
      <w:marLeft w:val="0"/>
      <w:marRight w:val="0"/>
      <w:marTop w:val="0"/>
      <w:marBottom w:val="0"/>
      <w:divBdr>
        <w:top w:val="none" w:sz="0" w:space="0" w:color="auto"/>
        <w:left w:val="none" w:sz="0" w:space="0" w:color="auto"/>
        <w:bottom w:val="none" w:sz="0" w:space="0" w:color="auto"/>
        <w:right w:val="none" w:sz="0" w:space="0" w:color="auto"/>
      </w:divBdr>
    </w:div>
    <w:div w:id="1995986125">
      <w:bodyDiv w:val="1"/>
      <w:marLeft w:val="0"/>
      <w:marRight w:val="0"/>
      <w:marTop w:val="0"/>
      <w:marBottom w:val="0"/>
      <w:divBdr>
        <w:top w:val="none" w:sz="0" w:space="0" w:color="auto"/>
        <w:left w:val="none" w:sz="0" w:space="0" w:color="auto"/>
        <w:bottom w:val="none" w:sz="0" w:space="0" w:color="auto"/>
        <w:right w:val="none" w:sz="0" w:space="0" w:color="auto"/>
      </w:divBdr>
    </w:div>
    <w:div w:id="2052150362">
      <w:bodyDiv w:val="1"/>
      <w:marLeft w:val="0"/>
      <w:marRight w:val="0"/>
      <w:marTop w:val="0"/>
      <w:marBottom w:val="0"/>
      <w:divBdr>
        <w:top w:val="none" w:sz="0" w:space="0" w:color="auto"/>
        <w:left w:val="none" w:sz="0" w:space="0" w:color="auto"/>
        <w:bottom w:val="none" w:sz="0" w:space="0" w:color="auto"/>
        <w:right w:val="none" w:sz="0" w:space="0" w:color="auto"/>
      </w:divBdr>
    </w:div>
    <w:div w:id="208857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hyperlink" Target="http://www.polara-bl.com"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270B6-1C7B-4E0C-B441-5A611A7B9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28</Pages>
  <Words>6786</Words>
  <Characters>38681</Characters>
  <Application>Microsoft Office Word</Application>
  <DocSecurity>0</DocSecurity>
  <Lines>322</Lines>
  <Paragraphs>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April u baru Mystique</vt:lpstr>
      <vt:lpstr>April u baru Mystique</vt:lpstr>
    </vt:vector>
  </TitlesOfParts>
  <Company>nn</Company>
  <LinksUpToDate>false</LinksUpToDate>
  <CharactersWithSpaces>45377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April u baru Mystique</dc:title>
  <dc:creator>Castra</dc:creator>
  <cp:lastModifiedBy>USER</cp:lastModifiedBy>
  <cp:revision>252</cp:revision>
  <cp:lastPrinted>2017-05-23T08:06:00Z</cp:lastPrinted>
  <dcterms:created xsi:type="dcterms:W3CDTF">2018-03-28T10:17:00Z</dcterms:created>
  <dcterms:modified xsi:type="dcterms:W3CDTF">2018-05-15T12:01:00Z</dcterms:modified>
</cp:coreProperties>
</file>